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0" w:type="dxa"/>
        <w:tblCellMar>
          <w:left w:w="0" w:type="dxa"/>
          <w:right w:w="0" w:type="dxa"/>
        </w:tblCellMar>
        <w:tblLook w:val="04A0" w:firstRow="1" w:lastRow="0" w:firstColumn="1" w:lastColumn="0" w:noHBand="0" w:noVBand="1"/>
      </w:tblPr>
      <w:tblGrid>
        <w:gridCol w:w="9355"/>
      </w:tblGrid>
      <w:tr w:rsidR="00613633" w:rsidRPr="00613633" w:rsidTr="00613633">
        <w:trPr>
          <w:tblCellSpacing w:w="0" w:type="dxa"/>
          <w:jc w:val="center"/>
        </w:trPr>
        <w:tc>
          <w:tcPr>
            <w:tcW w:w="0" w:type="auto"/>
            <w:vAlign w:val="center"/>
            <w:hideMark/>
          </w:tcPr>
          <w:p w:rsidR="00613633" w:rsidRPr="00613633" w:rsidRDefault="00613633" w:rsidP="00613633">
            <w:pPr>
              <w:spacing w:after="0" w:line="240" w:lineRule="auto"/>
              <w:jc w:val="right"/>
              <w:rPr>
                <w:rFonts w:ascii="Calibri" w:eastAsia="Times New Roman" w:hAnsi="Calibri" w:cs="Times New Roman"/>
                <w:lang w:eastAsia="ru-RU"/>
              </w:rPr>
            </w:pPr>
            <w:bookmarkStart w:id="0" w:name="_GoBack"/>
            <w:bookmarkEnd w:id="0"/>
            <w:r w:rsidRPr="00613633">
              <w:rPr>
                <w:rFonts w:ascii="Calibri" w:eastAsia="Times New Roman" w:hAnsi="Calibri" w:cs="Times New Roman"/>
                <w:lang w:eastAsia="ru-RU"/>
              </w:rPr>
              <w:t>Приказом Минрегиона РФ</w:t>
            </w:r>
          </w:p>
          <w:p w:rsidR="00613633" w:rsidRPr="00613633" w:rsidRDefault="00613633" w:rsidP="00613633">
            <w:pPr>
              <w:spacing w:after="0" w:line="240" w:lineRule="auto"/>
              <w:jc w:val="right"/>
              <w:rPr>
                <w:rFonts w:ascii="Calibri" w:eastAsia="Times New Roman" w:hAnsi="Calibri" w:cs="Times New Roman"/>
                <w:lang w:eastAsia="ru-RU"/>
              </w:rPr>
            </w:pPr>
            <w:r w:rsidRPr="00613633">
              <w:rPr>
                <w:rFonts w:ascii="Calibri" w:eastAsia="Times New Roman" w:hAnsi="Calibri" w:cs="Times New Roman"/>
                <w:lang w:eastAsia="ru-RU"/>
              </w:rPr>
              <w:t>от 4 октября 2011 г. N 481</w:t>
            </w:r>
          </w:p>
          <w:p w:rsidR="00613633" w:rsidRPr="00613633" w:rsidRDefault="00613633" w:rsidP="00613633">
            <w:pPr>
              <w:spacing w:after="0" w:line="240" w:lineRule="auto"/>
              <w:jc w:val="right"/>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ГОСУДАРСТВЕННЫЕ СМЕТНЫЕ НОРМАТИВЫ</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 </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МЕТОДИЧЕСКИЕ ДОКУМЕНТЫ В СТРОИТЕЛЬСТВЕ</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 </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МЕТОДИЧЕСКИЕ РЕКОМЕНДАЦИИ</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ПО ПРИМЕНЕНИЮ ГОСУДАРСТВЕННЫХ СМЕТНЫХ НОРМАТИВОВ -</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УКРУПНЕННЫХ НОРМАТИВОВ ЦЕНЫ СТРОИТЕЛЬСТВА РАЗЛИЧНЫХ ВИДОВ</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ОБЪЕКТОВ КАПИТАЛЬНОГО СТРОИТЕЛЬСТВА НЕПРОИЗВОДСТВЕННОГО</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НАЗНАЧЕНИЯ И ИНЖЕНЕРНОЙ ИНФРАСТРУКТУРЫ</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 </w:t>
            </w:r>
          </w:p>
          <w:p w:rsidR="00613633" w:rsidRPr="00613633" w:rsidRDefault="00613633" w:rsidP="00613633">
            <w:pPr>
              <w:spacing w:after="0" w:line="240" w:lineRule="auto"/>
              <w:jc w:val="center"/>
              <w:rPr>
                <w:rFonts w:ascii="Calibri" w:eastAsia="Times New Roman" w:hAnsi="Calibri" w:cs="Times New Roman"/>
                <w:b/>
                <w:bCs/>
                <w:lang w:eastAsia="ru-RU"/>
              </w:rPr>
            </w:pPr>
            <w:r w:rsidRPr="00613633">
              <w:rPr>
                <w:rFonts w:ascii="Calibri" w:eastAsia="Times New Roman" w:hAnsi="Calibri" w:cs="Times New Roman"/>
                <w:b/>
                <w:bCs/>
                <w:sz w:val="20"/>
                <w:szCs w:val="20"/>
                <w:lang w:eastAsia="ru-RU"/>
              </w:rPr>
              <w:t>МДС 81-02-12-2011</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sz w:val="20"/>
                <w:szCs w:val="20"/>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Разработаны саморегулируемой организацией Некоммерческое партнерство "Национальное объединение специалистов стоимостного инжиниринга".</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Утверждены Приказом Министерства регионального развития Российской Федерации от 04.10.2011 N 481.</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Внесены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планируется осуществлять с привлечением средств федерального бюджета под регистрационным номером от 14.10.2011 N 153.</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 Положения, приведенные в настоящих Методических рекомендациях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(далее - Методические рекомендации), рекомендуются к применению при составлении сметных расчетов на строительство объектов капитального строительства с использованием государственных сметных нормативов - укрупненных нормативов цены строительства (далее - НЦС).</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2. Сметные расчеты, выполняемые с использованием НЦС, используемые при планировании инвестиций (капитальных вложений), оценки эффективности использования средств, направляемых на капитальные вложения, подготовки технико-экономических показателей в задании на проектирование, рекомендуется составлять с учетом настоящих Методических рекомендаций.</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3. При применении настоящих Методических рекомендаций следует учитывать, что показатели НЦС включают в себя:</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3.1.1. затраты на строительство объектов капитального строительства, отвечающих градостроительным и объемно-планировочным требованиям, предъявляемым к современным объектам повторно применяемого проектирования (типовая проектная документация), а также затраты на строительство индивидуальных зданий и сооружений, запроектированных с применением типовых (повторно применяемых) конструктивных решений;</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3.1.2. затраты, предусмотренные действующими нормативными документами в сфере ценообразования для выполнения работ при строительстве объекта в нормальных (стандартных) условиях, не осложненных внешними факторами;</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3.1.3. затраты на приобретение строительных материалов и оборудования, затраты на оплату труда рабочих и эксплуатацию строительных машин (механизмов), накладные расходы и сметную прибыль, затраты на строительство временных зданий и сооружений, дополнительные затраты на производство работ в зимнее время, затраты, связанные с получением заказчиком и проектной организацией исходных данных, технических условий на проектирование, проведение необходимых согласований по проектным решениям, расходы на страхование (в том числе строительных рисков); затраты на проектно-изыскательские работы и экспертизу проекта, содержание службы заказчика строительства и строительный контроль, резерв средств на непредвиденные работы и затраты.</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lastRenderedPageBreak/>
              <w:t>4. При применении настоящих Методических рекомендаций следует учитывать, что показатели НЦС включают в себя:</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4.1.1. работы и затраты, связанные с отводом земель для строительства, командировочные расходы рабочих, перевозку рабочих, затраты на строительство и содержание вахтовых поселков, плату за землю и земельный налог в период строительства, плату за подключение к внешним инженерным сетям. Учет указанных затрат приводится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Государственного комитета Российской Федерации по строительству и жилищно-коммунальному комплексу от 5 марта 2004 г. N 15/1 (по заключению Министерства юстиции Российской Федерации в государственной регистрации не нуждается, Письмо от 10 марта 2004 г. N 07/2699-ЮД);</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4.1.2. дополнительные затраты, возникающие при особых условиях строительства (в удаленных от существующей инфраструктуры населенных пунктах (дополнительные транспортные расходы), стесненных условиях производства работ), которые следует учитывать дополнительно. Особые условия строительства объекта учитываются коэффициентами, предусмотренными в технических частях сборников НЦС. Дополнительные транспортные расходы учитываются применением зональных коэффициентов изменения стоимости строительства в разрезе субъекта Российской Федерации, указанных в Приложении N 2 к настоящим Методическим рекомендациям.</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5. При применении НЦС рекомендуется учитывать регионально-экономические, регионально-климатические, инженерно-геологические и другие условия осуществления строительства.</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6. Расчет стоимости планируемого к строительству объекта с применением НЦС рекомендуется выполнять в следующей последовательности:</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сбор исходных данных по планируемому к строительству объекту;</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выбор соответствующих НЦС;</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подбор необходимых коэффициентов, предусмотренных в Приложениях N 1, 2, 3, 4 к настоящим Методическим рекомендациям и техническими частями соответствующих сборников, определение их численных значений;</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расчет стоимости планируемого к строительству объекта.</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7. В сбор исходных данных по планируемому к строительству объекту рекомендуется включать:</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определение функционального назначения объекта;</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мощностные характеристики объекта (общая площадь, количество мест, протяженность и т.д.);</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даты начала и окончания работ на объекте;</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регион строительства.</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8. Выбор НЦС осуществляется по соответствующему сборнику с учетом функционального назначения планируемого к строительству объекта и его мощностных характеристик.</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9. Определение прогнозной стоимости планируемого к строительству объекта в региональном разрезе рекомендуется осуществлять с применением коэффициентов, учитывающих регионально-экономические, регионально-климатические, инженерно-геологические и другие условия осуществления строительства, по формуле:</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noProof/>
                <w:lang w:eastAsia="ru-RU"/>
              </w:rPr>
              <w:drawing>
                <wp:inline distT="0" distB="0" distL="0" distR="0" wp14:anchorId="7546DEF9" wp14:editId="74CA5BA0">
                  <wp:extent cx="4143375" cy="457200"/>
                  <wp:effectExtent l="0" t="0" r="9525" b="0"/>
                  <wp:docPr id="1" name="Рисунок 1" descr="http://www.docstroika.ru/textstroika/stroika_13933.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cstroika.ru/textstroika/stroika_13933.files/image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3375" cy="457200"/>
                          </a:xfrm>
                          <a:prstGeom prst="rect">
                            <a:avLst/>
                          </a:prstGeom>
                          <a:noFill/>
                          <a:ln>
                            <a:noFill/>
                          </a:ln>
                        </pic:spPr>
                      </pic:pic>
                    </a:graphicData>
                  </a:graphic>
                </wp:inline>
              </w:drawing>
            </w:r>
            <w:r w:rsidRPr="00613633">
              <w:rPr>
                <w:rFonts w:ascii="Calibri" w:eastAsia="Times New Roman" w:hAnsi="Calibri" w:cs="Times New Roman"/>
                <w:lang w:eastAsia="ru-RU"/>
              </w:rPr>
              <w:t>,</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где:</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noProof/>
                <w:lang w:eastAsia="ru-RU"/>
              </w:rPr>
              <w:drawing>
                <wp:inline distT="0" distB="0" distL="0" distR="0" wp14:anchorId="3AE4EDD2" wp14:editId="5867597E">
                  <wp:extent cx="428625" cy="247650"/>
                  <wp:effectExtent l="0" t="0" r="9525" b="0"/>
                  <wp:docPr id="2" name="Рисунок 2" descr="http://www.docstroika.ru/textstroika/stroika_13933.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cstroika.ru/textstroika/stroika_13933.files/image0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613633">
              <w:rPr>
                <w:rFonts w:ascii="Calibri" w:eastAsia="Times New Roman" w:hAnsi="Calibri" w:cs="Times New Roman"/>
                <w:lang w:eastAsia="ru-RU"/>
              </w:rPr>
              <w:t> - используемый показатель государственного сметного норматива - укрупненного норматива цены строительства по конкретному объекту для базового района (Московская область) в уровне цен на начало текущего года;</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lastRenderedPageBreak/>
              <w:t>N - общее количество используемых показателей государственного сметного норматива - укрупненного норматива цены строительства по конкретному объекту для базового района (Московская область) в уровне цен на начало текущего года;</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M - мощность планируемого к строительству объекта (общая площадь, количество мест, протяженность и т.д.);</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noProof/>
                <w:lang w:eastAsia="ru-RU"/>
              </w:rPr>
              <w:drawing>
                <wp:inline distT="0" distB="0" distL="0" distR="0" wp14:anchorId="7B845266" wp14:editId="12E2DEDF">
                  <wp:extent cx="304800" cy="247650"/>
                  <wp:effectExtent l="0" t="0" r="0" b="0"/>
                  <wp:docPr id="3" name="Рисунок 3" descr="http://www.docstroika.ru/textstroika/stroika_13933.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cstroika.ru/textstroika/stroika_13933.files/image00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613633">
              <w:rPr>
                <w:rFonts w:ascii="Calibri" w:eastAsia="Times New Roman" w:hAnsi="Calibri" w:cs="Times New Roman"/>
                <w:lang w:eastAsia="ru-RU"/>
              </w:rPr>
              <w:t> - прогнозный индекс, определяемый в соответствии с пунктом 10 настоящих Методических рекомендаций на основании индексов цен производителей по видам экономической деятельности по строке "Капитальные вложения (инвестиции)", используемых для прогноза социально-экономического развития Российской Федерации;</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noProof/>
                <w:lang w:eastAsia="ru-RU"/>
              </w:rPr>
              <w:drawing>
                <wp:inline distT="0" distB="0" distL="0" distR="0" wp14:anchorId="1E5A0D57" wp14:editId="0239D3F6">
                  <wp:extent cx="276225" cy="247650"/>
                  <wp:effectExtent l="0" t="0" r="9525" b="0"/>
                  <wp:docPr id="4" name="Рисунок 4" descr="http://www.docstroika.ru/textstroika/stroika_13933.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cstroika.ru/textstroika/stroika_13933.files/image00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13633">
              <w:rPr>
                <w:rFonts w:ascii="Calibri" w:eastAsia="Times New Roman" w:hAnsi="Calibri" w:cs="Times New Roman"/>
                <w:lang w:eastAsia="ru-RU"/>
              </w:rPr>
              <w:t> - коэффициент перехода от цен базового района (Московская область) к уровню цен субъектов Российской Федерации, применяемый при расчете планируемой стоимости строительства объектов, финансируемых с привлечением средств федерального бюджета, определяемой на основании государственных сметных нормативов - нормативов цены строительства. Величина указанных коэффициентов перехода ежегодно устанавливается приказами Минрегиона России;</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noProof/>
                <w:lang w:eastAsia="ru-RU"/>
              </w:rPr>
              <w:drawing>
                <wp:inline distT="0" distB="0" distL="0" distR="0" wp14:anchorId="7FBE86DD" wp14:editId="0815DC08">
                  <wp:extent cx="304800" cy="247650"/>
                  <wp:effectExtent l="0" t="0" r="0" b="0"/>
                  <wp:docPr id="5" name="Рисунок 5" descr="http://www.docstroika.ru/textstroika/stroika_13933.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cstroika.ru/textstroika/stroika_13933.files/image0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613633">
              <w:rPr>
                <w:rFonts w:ascii="Calibri" w:eastAsia="Times New Roman" w:hAnsi="Calibri" w:cs="Times New Roman"/>
                <w:lang w:eastAsia="ru-RU"/>
              </w:rPr>
              <w:t> - коэффициент, учитывающий регионально-климатические условия осуществления строительства (отличия в конструктивных решениях) в регионах Российской Федерации по отношению к базовому району (Приложение N 1 к настоящим Методическим рекомендациям);</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noProof/>
                <w:lang w:eastAsia="ru-RU"/>
              </w:rPr>
              <w:drawing>
                <wp:inline distT="0" distB="0" distL="0" distR="0" wp14:anchorId="4B48B855" wp14:editId="46D50334">
                  <wp:extent cx="247650" cy="247650"/>
                  <wp:effectExtent l="0" t="0" r="0" b="0"/>
                  <wp:docPr id="6" name="Рисунок 6" descr="http://www.docstroika.ru/textstroika/stroika_13933.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cstroika.ru/textstroika/stroika_13933.files/image0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13633">
              <w:rPr>
                <w:rFonts w:ascii="Calibri" w:eastAsia="Times New Roman" w:hAnsi="Calibri" w:cs="Times New Roman"/>
                <w:lang w:eastAsia="ru-RU"/>
              </w:rPr>
              <w:t> - коэффициент, характеризующий удорожание стоимости строительства в сейсмических районах Российской Федерации (Приложение N 3 к настоящим Методическим рекомендациям);</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noProof/>
                <w:lang w:eastAsia="ru-RU"/>
              </w:rPr>
              <w:drawing>
                <wp:inline distT="0" distB="0" distL="0" distR="0" wp14:anchorId="3FD46C05" wp14:editId="3154E40F">
                  <wp:extent cx="304800" cy="247650"/>
                  <wp:effectExtent l="0" t="0" r="0" b="0"/>
                  <wp:docPr id="7" name="Рисунок 7" descr="http://www.docstroika.ru/textstroika/stroika_13933.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cstroika.ru/textstroika/stroika_13933.files/image0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613633">
              <w:rPr>
                <w:rFonts w:ascii="Calibri" w:eastAsia="Times New Roman" w:hAnsi="Calibri" w:cs="Times New Roman"/>
                <w:lang w:eastAsia="ru-RU"/>
              </w:rPr>
              <w:t> - коэффициент зонирования, учитывающий разницу в стоимости ресурсов в пределах региона (Приложение N 2 к настоящим Методическим рекомендациям);</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Зр - дополнительные затраты, учитываемые по отдельному расчету, в порядке, предусмотренном Методикой определения стоимости строительной продукции на территории Российской Федерации МДС 81-35.2004, утвержденной Постановлением Государственного комитета Российской Федерации по строительству и жилищно-коммунальному комплексу от 5 марта 2004 г. N 15/1 (по заключению Министерства юстиции Российской Федерации в государственной регистрации не нуждается, Письмо от 10 марта 2004 г. N 07/2699-ЮД);</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НДС - налог на добавленную стоимость.</w:t>
            </w:r>
          </w:p>
          <w:p w:rsidR="00613633" w:rsidRPr="00613633" w:rsidRDefault="00613633" w:rsidP="00613633">
            <w:pPr>
              <w:spacing w:after="0" w:line="240" w:lineRule="auto"/>
              <w:ind w:firstLine="540"/>
              <w:jc w:val="both"/>
              <w:rPr>
                <w:rFonts w:ascii="Calibri" w:eastAsia="Times New Roman" w:hAnsi="Calibri" w:cs="Times New Roman"/>
                <w:lang w:eastAsia="ru-RU"/>
              </w:rPr>
            </w:pPr>
            <w:bookmarkStart w:id="1" w:name="Par57"/>
            <w:bookmarkEnd w:id="1"/>
            <w:r w:rsidRPr="00613633">
              <w:rPr>
                <w:rFonts w:ascii="Calibri" w:eastAsia="Times New Roman" w:hAnsi="Calibri" w:cs="Times New Roman"/>
                <w:lang w:eastAsia="ru-RU"/>
              </w:rPr>
              <w:t>10. Определение значения прогнозного индекса-дефлятора рекомендуется осуществлять по формуле:</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noProof/>
                <w:lang w:eastAsia="ru-RU"/>
              </w:rPr>
              <w:drawing>
                <wp:inline distT="0" distB="0" distL="0" distR="0" wp14:anchorId="5340DF2C" wp14:editId="7421958A">
                  <wp:extent cx="3019425" cy="400050"/>
                  <wp:effectExtent l="0" t="0" r="9525" b="0"/>
                  <wp:docPr id="8" name="Рисунок 8" descr="http://www.docstroika.ru/textstroika/stroika_13933.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cstroika.ru/textstroika/stroika_13933.files/image0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400050"/>
                          </a:xfrm>
                          <a:prstGeom prst="rect">
                            <a:avLst/>
                          </a:prstGeom>
                          <a:noFill/>
                          <a:ln>
                            <a:noFill/>
                          </a:ln>
                        </pic:spPr>
                      </pic:pic>
                    </a:graphicData>
                  </a:graphic>
                </wp:inline>
              </w:drawing>
            </w:r>
            <w:r w:rsidRPr="00613633">
              <w:rPr>
                <w:rFonts w:ascii="Calibri" w:eastAsia="Times New Roman" w:hAnsi="Calibri" w:cs="Times New Roman"/>
                <w:lang w:eastAsia="ru-RU"/>
              </w:rPr>
              <w:t>,</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Ин.стр. - индекс цен производителей по видам экономической деятельности по строке "Капитальные вложения (инвестиции)", используемый для прогноза социально-экономического развития Российской Федерации, от даты уровня цен, принятого в НЦС, до планируемой даты начала строительства, в процентах;</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Ипл.п. - индекс цен производителей по видам экономической деятельности по строке "Капитальные вложения (инвестиции)", используемый для прогноза социально-экономического развития Российской Федерации, на планируемую продолжительность строительства объекта, рассчитываемого по НЦС, в процентах.</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11. Планируемая продолжительность строительства принимается на основании показателя продолжительности строительства, приведенного в соответствующей таблице Отдела 2 "Объекты-представители" соответствующего сборника НЦС.</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12. При определении продолжительности строительства объектов в сложных природно-климатических районах Российской Федерации дополнительно применяются повышающие коэффициенты, приведенные в Приложении N 4 к настоящим Методическим рекомендациям.</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lastRenderedPageBreak/>
              <w:t>13. Продолжительность строительства объектов, показатель мощности (количества мест, площади и другие) которых отличается от приведенных в сборниках НЦС показателей и находится в интервале между ними, определяется интерполяцией.</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14. Стоимостные показатели по объекту, полученные с применением соответствующих НЦС, суммируются. После чего к полученной сумме прибавляется величина налога на добавленную стоимость.</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15. Размер денежных средств, связанных с выполнением работ и покрытием затрат, не учтенных в НЦС, рекомендуется определять на основании отдельных расчетов.</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16. Сметный расчет стоимости строительства объекта с использованием НЦС рекомендуется оформлять согласно примеру, приведенному в Приложении N 5 к настоящим Методическим рекомендациям.</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17. При составлении сметных расчетов, выполненных на основе НЦС, рекомендуется учитывать, что:</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17.1. НЦС не распространяются на объекты капитального строительства, по которым уже приняты или согласованы нормативные правовые акты, устанавливающие размер бюджетных ассигнований федерального бюджета, предоставляемых (планируемых к представлению) на их строительство;</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17.2. при определении стоимости строительства жилых домов с использованием НЦС "Жилые здания" расчетная стоимость 1 кв. метра общей площади жилого помещения не может превышать предельную стоимость строительства, установленную Постановлением Правительства Российской Федерации от 10 июня 2011 г. N 460 "О предельной стоимости 1 кв. метра общей площади жилых помещений при их приобретении (строительстве) для федеральных государственных нужд".</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right"/>
              <w:rPr>
                <w:rFonts w:ascii="Calibri" w:eastAsia="Times New Roman" w:hAnsi="Calibri" w:cs="Times New Roman"/>
                <w:lang w:eastAsia="ru-RU"/>
              </w:rPr>
            </w:pPr>
            <w:r w:rsidRPr="00613633">
              <w:rPr>
                <w:rFonts w:ascii="Calibri" w:eastAsia="Times New Roman" w:hAnsi="Calibri" w:cs="Times New Roman"/>
                <w:lang w:eastAsia="ru-RU"/>
              </w:rPr>
              <w:t>Приложение N 1</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center"/>
              <w:rPr>
                <w:rFonts w:ascii="Calibri" w:eastAsia="Times New Roman" w:hAnsi="Calibri" w:cs="Times New Roman"/>
                <w:lang w:eastAsia="ru-RU"/>
              </w:rPr>
            </w:pPr>
            <w:bookmarkStart w:id="2" w:name="Par79"/>
            <w:bookmarkEnd w:id="2"/>
            <w:r w:rsidRPr="00613633">
              <w:rPr>
                <w:rFonts w:ascii="Calibri" w:eastAsia="Times New Roman" w:hAnsi="Calibri" w:cs="Times New Roman"/>
                <w:lang w:eastAsia="ru-RU"/>
              </w:rPr>
              <w:t>РЕКОМЕНДУЕМЫЕ КОЭФФИЦИЕНТЫ,</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УЧИТЫВАЮЩИЕ РЕГИОНАЛЬНО-КЛИМАТИЧЕСКИЕ УСЛОВИЯ</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ОСУЩЕСТВЛЕНИЯ СТРОИТЕЛЬСТВА</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tbl>
            <w:tblPr>
              <w:tblW w:w="0" w:type="auto"/>
              <w:tblInd w:w="75" w:type="dxa"/>
              <w:tblCellMar>
                <w:left w:w="0" w:type="dxa"/>
                <w:right w:w="0" w:type="dxa"/>
              </w:tblCellMar>
              <w:tblLook w:val="04A0" w:firstRow="1" w:lastRow="0" w:firstColumn="1" w:lastColumn="0" w:noHBand="0" w:noVBand="1"/>
            </w:tblPr>
            <w:tblGrid>
              <w:gridCol w:w="600"/>
              <w:gridCol w:w="4440"/>
              <w:gridCol w:w="1080"/>
              <w:gridCol w:w="2160"/>
            </w:tblGrid>
            <w:tr w:rsidR="00613633" w:rsidRPr="00613633">
              <w:trPr>
                <w:trHeight w:val="400"/>
              </w:trPr>
              <w:tc>
                <w:tcPr>
                  <w:tcW w:w="60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N </w:t>
                  </w:r>
                  <w:r w:rsidRPr="00613633">
                    <w:rPr>
                      <w:rFonts w:ascii="Courier New" w:eastAsia="Times New Roman" w:hAnsi="Courier New" w:cs="Courier New"/>
                      <w:sz w:val="20"/>
                      <w:szCs w:val="20"/>
                      <w:lang w:eastAsia="ru-RU"/>
                    </w:rPr>
                    <w:br/>
                    <w:t>п/п</w:t>
                  </w:r>
                </w:p>
              </w:tc>
              <w:tc>
                <w:tcPr>
                  <w:tcW w:w="444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Субъект Российской Федерации   </w:t>
                  </w:r>
                </w:p>
              </w:tc>
              <w:tc>
                <w:tcPr>
                  <w:tcW w:w="108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Коэффи-</w:t>
                  </w:r>
                  <w:r w:rsidRPr="00613633">
                    <w:rPr>
                      <w:rFonts w:ascii="Courier New" w:eastAsia="Times New Roman" w:hAnsi="Courier New" w:cs="Courier New"/>
                      <w:sz w:val="20"/>
                      <w:szCs w:val="20"/>
                      <w:lang w:eastAsia="ru-RU"/>
                    </w:rPr>
                    <w:br/>
                    <w:t>циенты</w:t>
                  </w:r>
                </w:p>
              </w:tc>
              <w:tc>
                <w:tcPr>
                  <w:tcW w:w="216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Примечание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Центральный федеральный округ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Белгородская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Брянская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3.</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Владимирская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4.</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Воронежская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5.</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Ивановская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6.</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Калужская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7.</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Костромская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8.</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Курская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9.</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Липецкая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10.</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Московская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11.</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Орловская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12.</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Рязанская область (2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13.</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Смоленская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14.</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Тамбовская область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15.</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Тверская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16.</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Тульская область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17.</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Ярославская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lastRenderedPageBreak/>
                    <w:t>18.</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г. Москва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Северо-Западный федеральный округ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19.</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Карелия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20.</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Коми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1,22 севернее  </w:t>
                  </w:r>
                  <w:r w:rsidRPr="00613633">
                    <w:rPr>
                      <w:rFonts w:ascii="Courier New" w:eastAsia="Times New Roman" w:hAnsi="Courier New" w:cs="Courier New"/>
                      <w:sz w:val="20"/>
                      <w:szCs w:val="20"/>
                      <w:lang w:eastAsia="ru-RU"/>
                    </w:rPr>
                    <w:br/>
                    <w:t>Полярного круга</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21.</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Ненецкий автономный округ (1 зона)</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22.</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Архангельская область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23.</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Вологодская область (3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24.</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Калининградская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25.</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Ленинградская область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26.</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Мурманская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27.</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Новгородская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28.</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Псковская область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29.</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г. Санкт-Петербург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Южный федеральный округ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30.</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Адыгея (Адыгея)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31.</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Астраханская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32.</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Волгоградская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33.</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Калмыкия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34.</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Краснодарский край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35.</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Ростовская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Северо-Кавказский федеральный округ</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36.</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Дагестан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37.</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Ингушетия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38.</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Кабардино-Балкарская Республика    </w:t>
                  </w:r>
                  <w:r w:rsidRPr="00613633">
                    <w:rPr>
                      <w:rFonts w:ascii="Courier New" w:eastAsia="Times New Roman" w:hAnsi="Courier New" w:cs="Courier New"/>
                      <w:sz w:val="20"/>
                      <w:szCs w:val="20"/>
                      <w:lang w:eastAsia="ru-RU"/>
                    </w:rPr>
                    <w:br/>
                    <w:t>(1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39.</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Карачаево-Черкесская Республика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40.</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Северная Осетия - Алания</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41.</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Чеченская Республика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42.</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Ставропольский край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Приволжский федеральный округ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43.</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Башкортостан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44.</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Марий Эл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45.</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Мордовия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46.</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Татарстан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47.</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Удмуртская Республика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48.</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Чувашская Республика - Чувашия     </w:t>
                  </w:r>
                  <w:r w:rsidRPr="00613633">
                    <w:rPr>
                      <w:rFonts w:ascii="Courier New" w:eastAsia="Times New Roman" w:hAnsi="Courier New" w:cs="Courier New"/>
                      <w:sz w:val="20"/>
                      <w:szCs w:val="20"/>
                      <w:lang w:eastAsia="ru-RU"/>
                    </w:rPr>
                    <w:br/>
                    <w:t>(1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49.</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Кировская область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50.</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Нижегородская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51.</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г. Саров (Нижегородская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52.</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Оренбургская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53.</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Пензенская область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54.</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Пермский край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55.</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Самарская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56.</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Саратовская область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57.</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Ульяновская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Уральский федеральный округ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58.</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Курганская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59.</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Свердловская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60.</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Тюменская область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1,19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61.</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Челябинская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lastRenderedPageBreak/>
                    <w:t>62.</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Ханты-Мансийский автономный округ -</w:t>
                  </w:r>
                  <w:r w:rsidRPr="00613633">
                    <w:rPr>
                      <w:rFonts w:ascii="Courier New" w:eastAsia="Times New Roman" w:hAnsi="Courier New" w:cs="Courier New"/>
                      <w:sz w:val="20"/>
                      <w:szCs w:val="20"/>
                      <w:lang w:eastAsia="ru-RU"/>
                    </w:rPr>
                    <w:br/>
                    <w:t>Югра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1,19 севернее  </w:t>
                  </w:r>
                  <w:r w:rsidRPr="00613633">
                    <w:rPr>
                      <w:rFonts w:ascii="Courier New" w:eastAsia="Times New Roman" w:hAnsi="Courier New" w:cs="Courier New"/>
                      <w:sz w:val="20"/>
                      <w:szCs w:val="20"/>
                      <w:lang w:eastAsia="ru-RU"/>
                    </w:rPr>
                    <w:br/>
                    <w:t> 60 параллели  </w:t>
                  </w:r>
                </w:p>
              </w:tc>
            </w:tr>
            <w:tr w:rsidR="00613633" w:rsidRPr="00613633">
              <w:trPr>
                <w:trHeight w:val="400"/>
              </w:trPr>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63.</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Ямало-Ненецкий автономный округ    </w:t>
                  </w:r>
                  <w:r w:rsidRPr="00613633">
                    <w:rPr>
                      <w:rFonts w:ascii="Courier New" w:eastAsia="Times New Roman" w:hAnsi="Courier New" w:cs="Courier New"/>
                      <w:sz w:val="20"/>
                      <w:szCs w:val="20"/>
                      <w:lang w:eastAsia="ru-RU"/>
                    </w:rPr>
                    <w:br/>
                    <w:t>(2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1,19 севернее  </w:t>
                  </w:r>
                  <w:r w:rsidRPr="00613633">
                    <w:rPr>
                      <w:rFonts w:ascii="Courier New" w:eastAsia="Times New Roman" w:hAnsi="Courier New" w:cs="Courier New"/>
                      <w:sz w:val="20"/>
                      <w:szCs w:val="20"/>
                      <w:lang w:eastAsia="ru-RU"/>
                    </w:rPr>
                    <w:br/>
                    <w:t> 60 параллели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Сибирский федеральный округ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64.</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Алтай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65.</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Бурятия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66.</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Тыва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67.</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Хакасия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68.</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Алтайский край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69.</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Красноярский край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1,12 севернее  </w:t>
                  </w:r>
                  <w:r w:rsidRPr="00613633">
                    <w:rPr>
                      <w:rFonts w:ascii="Courier New" w:eastAsia="Times New Roman" w:hAnsi="Courier New" w:cs="Courier New"/>
                      <w:sz w:val="20"/>
                      <w:szCs w:val="20"/>
                      <w:lang w:eastAsia="ru-RU"/>
                    </w:rPr>
                    <w:br/>
                    <w:t> 60 параллели  </w:t>
                  </w:r>
                </w:p>
              </w:tc>
            </w:tr>
            <w:tr w:rsidR="00613633" w:rsidRPr="00613633">
              <w:trPr>
                <w:trHeight w:val="400"/>
              </w:trPr>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70.</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Иркутская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1,19 севернее  </w:t>
                  </w:r>
                  <w:r w:rsidRPr="00613633">
                    <w:rPr>
                      <w:rFonts w:ascii="Courier New" w:eastAsia="Times New Roman" w:hAnsi="Courier New" w:cs="Courier New"/>
                      <w:sz w:val="20"/>
                      <w:szCs w:val="20"/>
                      <w:lang w:eastAsia="ru-RU"/>
                    </w:rPr>
                    <w:br/>
                    <w:t> 60 параллели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71.</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Кемеровская область (2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72.</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Новосибирская область (4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73.</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Омская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74.</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Томская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1,19 севернее  </w:t>
                  </w:r>
                  <w:r w:rsidRPr="00613633">
                    <w:rPr>
                      <w:rFonts w:ascii="Courier New" w:eastAsia="Times New Roman" w:hAnsi="Courier New" w:cs="Courier New"/>
                      <w:sz w:val="20"/>
                      <w:szCs w:val="20"/>
                      <w:lang w:eastAsia="ru-RU"/>
                    </w:rPr>
                    <w:br/>
                    <w:t> 60 параллели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75.</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Забайкальский край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Дальневосточный федеральный округ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76.</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Республика Саха (Якутия)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77.</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Приморский край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78.</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Хабаровский край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1,13 севернее  </w:t>
                  </w:r>
                  <w:r w:rsidRPr="00613633">
                    <w:rPr>
                      <w:rFonts w:ascii="Courier New" w:eastAsia="Times New Roman" w:hAnsi="Courier New" w:cs="Courier New"/>
                      <w:sz w:val="20"/>
                      <w:szCs w:val="20"/>
                      <w:lang w:eastAsia="ru-RU"/>
                    </w:rPr>
                    <w:br/>
                    <w:t> 60 параллели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79.</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Амурская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80.</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Камчатский край (1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81.</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Магаданская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82.</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Сахалинская область (2 зона)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83.</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Еврейская автономная область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84.</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Камчатский край (КАО)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1,13 севернее  </w:t>
                  </w:r>
                  <w:r w:rsidRPr="00613633">
                    <w:rPr>
                      <w:rFonts w:ascii="Courier New" w:eastAsia="Times New Roman" w:hAnsi="Courier New" w:cs="Courier New"/>
                      <w:sz w:val="20"/>
                      <w:szCs w:val="20"/>
                      <w:lang w:eastAsia="ru-RU"/>
                    </w:rPr>
                    <w:br/>
                    <w:t> 60 параллели  </w:t>
                  </w:r>
                </w:p>
              </w:tc>
            </w:tr>
            <w:tr w:rsidR="00613633" w:rsidRPr="00613633">
              <w:tc>
                <w:tcPr>
                  <w:tcW w:w="60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85.</w:t>
                  </w:r>
                </w:p>
              </w:tc>
              <w:tc>
                <w:tcPr>
                  <w:tcW w:w="44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Чукотский автономный округ        </w:t>
                  </w:r>
                </w:p>
              </w:tc>
              <w:tc>
                <w:tcPr>
                  <w:tcW w:w="10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 </w:t>
                  </w:r>
                </w:p>
              </w:tc>
              <w:tc>
                <w:tcPr>
                  <w:tcW w:w="21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bl>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sz w:val="20"/>
                <w:szCs w:val="20"/>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sz w:val="20"/>
                <w:szCs w:val="20"/>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sz w:val="20"/>
                <w:szCs w:val="20"/>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sz w:val="20"/>
                <w:szCs w:val="20"/>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sz w:val="20"/>
                <w:szCs w:val="20"/>
                <w:lang w:eastAsia="ru-RU"/>
              </w:rPr>
              <w:t> </w:t>
            </w:r>
          </w:p>
          <w:p w:rsidR="00613633" w:rsidRPr="00613633" w:rsidRDefault="00613633" w:rsidP="00613633">
            <w:pPr>
              <w:spacing w:after="0" w:line="240" w:lineRule="auto"/>
              <w:jc w:val="right"/>
              <w:rPr>
                <w:rFonts w:ascii="Calibri" w:eastAsia="Times New Roman" w:hAnsi="Calibri" w:cs="Times New Roman"/>
                <w:lang w:eastAsia="ru-RU"/>
              </w:rPr>
            </w:pPr>
            <w:r w:rsidRPr="00613633">
              <w:rPr>
                <w:rFonts w:ascii="Calibri" w:eastAsia="Times New Roman" w:hAnsi="Calibri" w:cs="Times New Roman"/>
                <w:lang w:eastAsia="ru-RU"/>
              </w:rPr>
              <w:t>Приложение N 2</w:t>
            </w:r>
          </w:p>
          <w:p w:rsidR="00613633" w:rsidRPr="00613633" w:rsidRDefault="00613633" w:rsidP="00613633">
            <w:pPr>
              <w:spacing w:after="0" w:line="240" w:lineRule="auto"/>
              <w:jc w:val="right"/>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center"/>
              <w:rPr>
                <w:rFonts w:ascii="Calibri" w:eastAsia="Times New Roman" w:hAnsi="Calibri" w:cs="Times New Roman"/>
                <w:lang w:eastAsia="ru-RU"/>
              </w:rPr>
            </w:pPr>
            <w:bookmarkStart w:id="3" w:name="Par290"/>
            <w:bookmarkEnd w:id="3"/>
            <w:r w:rsidRPr="00613633">
              <w:rPr>
                <w:rFonts w:ascii="Calibri" w:eastAsia="Times New Roman" w:hAnsi="Calibri" w:cs="Times New Roman"/>
                <w:lang w:eastAsia="ru-RU"/>
              </w:rPr>
              <w:t>РЕКОМЕНДУЕМЫЕ ЗОНАЛЬНЫЕ КОЭФФИЦИЕНТЫ</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ИЗМЕНЕНИЯ СТОИМОСТИ СТРОИТЕЛЬСТВА В РАЗРЕЗЕ СУБЪЕКТА</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РОССИЙСКОЙ ФЕДЕРАЦИИ</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N │   Федеральный    │Базовый районный│   Зональные   │   Примечание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│п/п│  округ, регион   │  коэффициент * │  коэффициенты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Центральный федеральный округ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1 │Брянская область  │    I - 1,000   │    II - 1,015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III - 1,035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- 1,055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2 │Тамбовская область│    I - 1,000   │    II - 1,010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г. Тамбов   │   III - 1,011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lastRenderedPageBreak/>
              <w:t>│   │                  │                │    IV - 1,012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- 1,013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3 │Тверская область  │                │     I - 1,017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II - 1,005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III - 1,012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- 1,024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- 1,054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Северо-Западный федеральный округ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1 │Республика Карелия│ I зона - 1,000 │    II - 1,007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│г. Петрозаводск │   III - 1,009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- 1,015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- 1,024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 - 1,026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 - 1,062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VIII - 1,037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IX - 1,045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 - 1,081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 - 1,054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XII - 1,092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XIII - 1,200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XIV - 1,103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 - 1,207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XVI - 1,220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XVII - 1,231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XVIII - 1,233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2 │Республика Коми   │ I зона - 1,000 │    II - 1,030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г. Сыктывкар  │   III - 1,040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- 1,000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- 1,060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 - 1,030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 - 1,070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VIII - 1,030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IX - 1,090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 - 1,090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 - 1,040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XII - 1,030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XIII - 1,090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XIV - 1,080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 - 1,180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XVI - 1,190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XVII - 1,200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XVIII - 1,160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XIX - 1,200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XX - 1,240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3 │Вологодская       │III зона - 1,002│     I - 1,000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│область           │    г. Сокол    │    II - 0,959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III - 1,002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- 0,990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- 0,997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 - 0,996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 - 1,004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VIII - 1,004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IX - 0,990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 - 0,995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 - 1,006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XII - 1,001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XIII - 1,006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XIV - 0,997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 - 1,002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lastRenderedPageBreak/>
              <w:t>│   │                  │                │   XVI - 0,999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XVII - 1,000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XVIII - 1,001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XIX - 0,997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XX - 0,993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XXI - 0,997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XXII - 0,999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XXIII - 1,007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XXIV - 1,013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XXV - 1,010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XXVI - 1,012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Южный федеральный округ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       │       -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Северо-Кавказский федеральный округ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1 │Республика        │ I зона - 1,000 │    II - 1,050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│Северная Осетия - │                │   III - 1,080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│Алания            │                │    IV - 1,130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Уральский федеральный округ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1 │Ханты-Мансийский  │III зона - 1,000│     I - 0,956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│автономный округ -│                │    II - 0,940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│Югра              │                │    IV - 1,034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- 0,998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Сибирский федеральный округ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1 │Республика Хакасия│ I зона - 1,000 │    II - 1,019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III - 1,0324│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- 1,0463│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- 1,064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2 │Алтайский край    │ I зона - 1,000 │     I - 1,017 │Для зон с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II - 1,055 │районным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III - 1,094 │коэффициентом Кз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- 1,133 │1,15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- 1,171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III - 1,102 │Для зон с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- 1,141 │районным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- 1,179 │коэффициентом Кз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│1,20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3 │Красноярский край │ I зона - 1,000 │    II - 1,000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г. Красноярск │   III - 1,050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- 1,060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- 1,090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 - 1,800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  - 1,870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  - 1,780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2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  - 1,910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3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  - 1,840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4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VIII - 1,410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IX - 1,140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 - 1,160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 - 1,310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lastRenderedPageBreak/>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4 │Новосибирская     │ IV зона - 1,000│     I - 0,912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│область           │                │    II - 0,925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III - 0,962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- 0,996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 - 0,996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 - 0,996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5 │Томская область   │                │Александровский│Кроме объектов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- 1,37     │инженерной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├───────────────┤инфраструктуры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│Асиновский     │и специализи-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- 1,12     │рованных видов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├───────────────┤строительства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│Бакчарский     │(энергетическое,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- 1,34     │транспортное,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├───────────────┤газопроводы,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│Верхнекетский  │связь и т.д.)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- 1,25     │Поправочные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├───────────────┤коэффициенты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│Зырянский      │приведены для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- 1,13     │территориальной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├───────────────┤сметной базы-2001│</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│Каргасокский   │города Томска на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- 1,39     │1 млн. руб.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├───────────────┤строительно-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│Кожевниковский │монтажных работ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- 1,13     │для муниципальных│</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├───────────────┤образований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│Колпашевский   │Томской области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- 1,25     │(Кп)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├───────────────┤Учет в текущем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│Кривошеинский  │уровне цен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- 1,24     │осуществляется в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├───────────────┤соответствии с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│Молчановский   │примечанием к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- 1,25     │настоящей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├───────────────┤таблице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│Парабельский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- 1,29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│Первомайский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│Тегульдетский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│р-н - 1,3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│Томский р-н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│1,09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│Чаинский р-н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│1,37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│Шегарский р-н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│1,14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│Город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│Кедровый - 1,61│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│Город - Стре-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│жевой - 1,29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6 │Забайкальский край│ I зона - 1,000 │    II - 1,018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Вся территория │   III - 1,029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lastRenderedPageBreak/>
              <w:t>│   │                  │ Забайкальского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края, кроме II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и III зоны   │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Дальневосточный федеральный округ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1 │Республика Саха   │ I зона - 1,000 │    II - 0,9721│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│(Якутия)          │    г. Якутск   │   III - 1,2695│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2 │Хабаровский край  │ I зона - 1,000 │    II - 1,020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III - 1,050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- 1,101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- 1,110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 - 1,130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 - 1,150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VIII - 1,180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IX - 1,230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 - 1,180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 - 1,350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XII - 1,830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XIII - 2,080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XIV - 2,570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3 │Амурская область  │ I зона - 1,000 │    II - 1,020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│г. Благовещенск │   III - 1,040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- 1,070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- 1,150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 - 1,200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4 │Еврейская         │ I зона - 1,000 │    II - 1,020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│автономная область│                │   III - 1,040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- 1,060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- 1,090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 - 1,120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5 │Чукотский         │ I зона - 1,000 │    II - 1,040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│автономный округ  │                │   III - 1,078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IV - 1,135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 - 1,188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 - 1,241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 - 1,346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   │                  │                │  VIII - 1,441 │                 │</w:t>
            </w:r>
          </w:p>
          <w:p w:rsidR="00613633" w:rsidRPr="00613633" w:rsidRDefault="00613633" w:rsidP="00613633">
            <w:pPr>
              <w:spacing w:after="0" w:line="240" w:lineRule="auto"/>
              <w:rPr>
                <w:rFonts w:ascii="Calibri" w:eastAsia="Times New Roman" w:hAnsi="Calibri" w:cs="Times New Roman"/>
                <w:lang w:eastAsia="ru-RU"/>
              </w:rPr>
            </w:pPr>
            <w:r w:rsidRPr="00613633">
              <w:rPr>
                <w:rFonts w:ascii="Courier New" w:eastAsia="Times New Roman" w:hAnsi="Courier New" w:cs="Courier New"/>
                <w:sz w:val="20"/>
                <w:szCs w:val="20"/>
                <w:lang w:eastAsia="ru-RU"/>
              </w:rPr>
              <w:t>└───┴──────────────────┴────────────────┴───────────────┴─────────────────┘</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sz w:val="20"/>
                <w:szCs w:val="20"/>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bookmarkStart w:id="4" w:name="Par542"/>
            <w:bookmarkEnd w:id="4"/>
            <w:r w:rsidRPr="00613633">
              <w:rPr>
                <w:rFonts w:ascii="Calibri" w:eastAsia="Times New Roman" w:hAnsi="Calibri" w:cs="Times New Roman"/>
                <w:lang w:eastAsia="ru-RU"/>
              </w:rPr>
              <w:t>* Примечание. Наименование и границы зон, а также зональные коэффициенты изменения стоимости строительства, отсутствующие в Приложении N 2 к Методическим рекомендациям, рекомендуется принимать в соответствии с территориальными сметными нормативами, установленными органами исполнительной власти субъектов Российской Федерации.</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right"/>
              <w:rPr>
                <w:rFonts w:ascii="Calibri" w:eastAsia="Times New Roman" w:hAnsi="Calibri" w:cs="Times New Roman"/>
                <w:lang w:eastAsia="ru-RU"/>
              </w:rPr>
            </w:pPr>
            <w:r w:rsidRPr="00613633">
              <w:rPr>
                <w:rFonts w:ascii="Calibri" w:eastAsia="Times New Roman" w:hAnsi="Calibri" w:cs="Times New Roman"/>
                <w:lang w:eastAsia="ru-RU"/>
              </w:rPr>
              <w:t>Приложение N 3</w:t>
            </w:r>
          </w:p>
          <w:p w:rsidR="00613633" w:rsidRPr="00613633" w:rsidRDefault="00613633" w:rsidP="00613633">
            <w:pPr>
              <w:spacing w:after="0" w:line="240" w:lineRule="auto"/>
              <w:jc w:val="right"/>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center"/>
              <w:rPr>
                <w:rFonts w:ascii="Calibri" w:eastAsia="Times New Roman" w:hAnsi="Calibri" w:cs="Times New Roman"/>
                <w:lang w:eastAsia="ru-RU"/>
              </w:rPr>
            </w:pPr>
            <w:bookmarkStart w:id="5" w:name="Par550"/>
            <w:bookmarkEnd w:id="5"/>
            <w:r w:rsidRPr="00613633">
              <w:rPr>
                <w:rFonts w:ascii="Calibri" w:eastAsia="Times New Roman" w:hAnsi="Calibri" w:cs="Times New Roman"/>
                <w:lang w:eastAsia="ru-RU"/>
              </w:rPr>
              <w:t>РЕКОМЕНДУЕМЫЕ КОЭФФИЦИЕНТЫ, УЧИТЫВАЮЩИЕ СЕЙСМИЧНОСТЬ</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 </w:t>
            </w:r>
          </w:p>
          <w:tbl>
            <w:tblPr>
              <w:tblW w:w="0" w:type="auto"/>
              <w:tblInd w:w="75" w:type="dxa"/>
              <w:tblCellMar>
                <w:left w:w="0" w:type="dxa"/>
                <w:right w:w="0" w:type="dxa"/>
              </w:tblCellMar>
              <w:tblLook w:val="04A0" w:firstRow="1" w:lastRow="0" w:firstColumn="1" w:lastColumn="0" w:noHBand="0" w:noVBand="1"/>
            </w:tblPr>
            <w:tblGrid>
              <w:gridCol w:w="4276"/>
              <w:gridCol w:w="1276"/>
              <w:gridCol w:w="1276"/>
              <w:gridCol w:w="1156"/>
              <w:gridCol w:w="1276"/>
            </w:tblGrid>
            <w:tr w:rsidR="00613633" w:rsidRPr="00613633">
              <w:trPr>
                <w:trHeight w:val="400"/>
              </w:trPr>
              <w:tc>
                <w:tcPr>
                  <w:tcW w:w="4320"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Здания и сооружения       </w:t>
                  </w:r>
                </w:p>
              </w:tc>
              <w:tc>
                <w:tcPr>
                  <w:tcW w:w="5160" w:type="dxa"/>
                  <w:gridSpan w:val="4"/>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Сейсмичность в баллах        </w:t>
                  </w:r>
                </w:p>
              </w:tc>
            </w:tr>
            <w:tr w:rsidR="00613633" w:rsidRPr="00613633">
              <w:tc>
                <w:tcPr>
                  <w:tcW w:w="0" w:type="auto"/>
                  <w:vMerge/>
                  <w:tcBorders>
                    <w:top w:val="single" w:sz="8" w:space="0" w:color="auto"/>
                    <w:left w:val="single" w:sz="8" w:space="0" w:color="auto"/>
                    <w:bottom w:val="single" w:sz="8" w:space="0" w:color="auto"/>
                    <w:right w:val="single" w:sz="8" w:space="0" w:color="auto"/>
                  </w:tcBorders>
                  <w:vAlign w:val="center"/>
                  <w:hideMark/>
                </w:tcPr>
                <w:p w:rsidR="00613633" w:rsidRPr="00613633" w:rsidRDefault="00613633" w:rsidP="00613633">
                  <w:pPr>
                    <w:spacing w:after="0" w:line="253" w:lineRule="atLeast"/>
                    <w:rPr>
                      <w:rFonts w:ascii="Calibri" w:eastAsia="Times New Roman" w:hAnsi="Calibri" w:cs="Times New Roman"/>
                      <w:lang w:eastAsia="ru-RU"/>
                    </w:rPr>
                  </w:pP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6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7   </w:t>
                  </w:r>
                </w:p>
              </w:tc>
              <w:tc>
                <w:tcPr>
                  <w:tcW w:w="12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8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9   </w:t>
                  </w:r>
                </w:p>
              </w:tc>
            </w:tr>
            <w:tr w:rsidR="00613633" w:rsidRPr="00613633">
              <w:trPr>
                <w:trHeight w:val="1200"/>
              </w:trPr>
              <w:tc>
                <w:tcPr>
                  <w:tcW w:w="43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lastRenderedPageBreak/>
                    <w:t>Здания непроизводственного        </w:t>
                  </w:r>
                  <w:r w:rsidRPr="00613633">
                    <w:rPr>
                      <w:rFonts w:ascii="Courier New" w:eastAsia="Times New Roman" w:hAnsi="Courier New" w:cs="Courier New"/>
                      <w:sz w:val="20"/>
                      <w:szCs w:val="20"/>
                      <w:lang w:eastAsia="ru-RU"/>
                    </w:rPr>
                    <w:br/>
                    <w:t>назначения (жилые дома, объекты   </w:t>
                  </w:r>
                  <w:r w:rsidRPr="00613633">
                    <w:rPr>
                      <w:rFonts w:ascii="Courier New" w:eastAsia="Times New Roman" w:hAnsi="Courier New" w:cs="Courier New"/>
                      <w:sz w:val="20"/>
                      <w:szCs w:val="20"/>
                      <w:lang w:eastAsia="ru-RU"/>
                    </w:rPr>
                    <w:br/>
                    <w:t>образования, учреждения           </w:t>
                  </w:r>
                  <w:r w:rsidRPr="00613633">
                    <w:rPr>
                      <w:rFonts w:ascii="Courier New" w:eastAsia="Times New Roman" w:hAnsi="Courier New" w:cs="Courier New"/>
                      <w:sz w:val="20"/>
                      <w:szCs w:val="20"/>
                      <w:lang w:eastAsia="ru-RU"/>
                    </w:rPr>
                    <w:br/>
                    <w:t>здравоохранения, спортивные       </w:t>
                  </w:r>
                  <w:r w:rsidRPr="00613633">
                    <w:rPr>
                      <w:rFonts w:ascii="Courier New" w:eastAsia="Times New Roman" w:hAnsi="Courier New" w:cs="Courier New"/>
                      <w:sz w:val="20"/>
                      <w:szCs w:val="20"/>
                      <w:lang w:eastAsia="ru-RU"/>
                    </w:rPr>
                    <w:br/>
                    <w:t>объекты, административные здания и</w:t>
                  </w:r>
                  <w:r w:rsidRPr="00613633">
                    <w:rPr>
                      <w:rFonts w:ascii="Courier New" w:eastAsia="Times New Roman" w:hAnsi="Courier New" w:cs="Courier New"/>
                      <w:sz w:val="20"/>
                      <w:szCs w:val="20"/>
                      <w:lang w:eastAsia="ru-RU"/>
                    </w:rPr>
                    <w:br/>
                    <w:t>пр.)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1,03  </w:t>
                  </w:r>
                </w:p>
              </w:tc>
              <w:tc>
                <w:tcPr>
                  <w:tcW w:w="12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1,04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1,06  </w:t>
                  </w:r>
                </w:p>
              </w:tc>
            </w:tr>
            <w:tr w:rsidR="00613633" w:rsidRPr="00613633">
              <w:trPr>
                <w:trHeight w:val="800"/>
              </w:trPr>
              <w:tc>
                <w:tcPr>
                  <w:tcW w:w="43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Надземные сооружения              </w:t>
                  </w:r>
                  <w:r w:rsidRPr="00613633">
                    <w:rPr>
                      <w:rFonts w:ascii="Courier New" w:eastAsia="Times New Roman" w:hAnsi="Courier New" w:cs="Courier New"/>
                      <w:sz w:val="20"/>
                      <w:szCs w:val="20"/>
                      <w:lang w:eastAsia="ru-RU"/>
                    </w:rPr>
                    <w:br/>
                    <w:t>(автомобильные и железные дороги, </w:t>
                  </w:r>
                  <w:r w:rsidRPr="00613633">
                    <w:rPr>
                      <w:rFonts w:ascii="Courier New" w:eastAsia="Times New Roman" w:hAnsi="Courier New" w:cs="Courier New"/>
                      <w:sz w:val="20"/>
                      <w:szCs w:val="20"/>
                      <w:lang w:eastAsia="ru-RU"/>
                    </w:rPr>
                    <w:br/>
                    <w:t>трубопроводы, линии электропередач</w:t>
                  </w:r>
                  <w:r w:rsidRPr="00613633">
                    <w:rPr>
                      <w:rFonts w:ascii="Courier New" w:eastAsia="Times New Roman" w:hAnsi="Courier New" w:cs="Courier New"/>
                      <w:sz w:val="20"/>
                      <w:szCs w:val="20"/>
                      <w:lang w:eastAsia="ru-RU"/>
                    </w:rPr>
                    <w:br/>
                    <w:t>и пр.)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1,02  </w:t>
                  </w:r>
                </w:p>
              </w:tc>
              <w:tc>
                <w:tcPr>
                  <w:tcW w:w="12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1,03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1,05  </w:t>
                  </w:r>
                </w:p>
              </w:tc>
            </w:tr>
            <w:tr w:rsidR="00613633" w:rsidRPr="00613633">
              <w:trPr>
                <w:trHeight w:val="600"/>
              </w:trPr>
              <w:tc>
                <w:tcPr>
                  <w:tcW w:w="43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Мосты и путепроводы со стальными  </w:t>
                  </w:r>
                  <w:r w:rsidRPr="00613633">
                    <w:rPr>
                      <w:rFonts w:ascii="Courier New" w:eastAsia="Times New Roman" w:hAnsi="Courier New" w:cs="Courier New"/>
                      <w:sz w:val="20"/>
                      <w:szCs w:val="20"/>
                      <w:lang w:eastAsia="ru-RU"/>
                    </w:rPr>
                    <w:br/>
                    <w:t>и сталежелезобетонными пролетными </w:t>
                  </w:r>
                  <w:r w:rsidRPr="00613633">
                    <w:rPr>
                      <w:rFonts w:ascii="Courier New" w:eastAsia="Times New Roman" w:hAnsi="Courier New" w:cs="Courier New"/>
                      <w:sz w:val="20"/>
                      <w:szCs w:val="20"/>
                      <w:lang w:eastAsia="ru-RU"/>
                    </w:rPr>
                    <w:br/>
                    <w:t>строениями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1,02  </w:t>
                  </w:r>
                </w:p>
              </w:tc>
              <w:tc>
                <w:tcPr>
                  <w:tcW w:w="12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1,03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1,05  </w:t>
                  </w:r>
                </w:p>
              </w:tc>
            </w:tr>
            <w:tr w:rsidR="00613633" w:rsidRPr="00613633">
              <w:trPr>
                <w:trHeight w:val="600"/>
              </w:trPr>
              <w:tc>
                <w:tcPr>
                  <w:tcW w:w="43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Мосты и путепроводы с             </w:t>
                  </w:r>
                  <w:r w:rsidRPr="00613633">
                    <w:rPr>
                      <w:rFonts w:ascii="Courier New" w:eastAsia="Times New Roman" w:hAnsi="Courier New" w:cs="Courier New"/>
                      <w:sz w:val="20"/>
                      <w:szCs w:val="20"/>
                      <w:lang w:eastAsia="ru-RU"/>
                    </w:rPr>
                    <w:br/>
                    <w:t>железобетонными пролетными        </w:t>
                  </w:r>
                  <w:r w:rsidRPr="00613633">
                    <w:rPr>
                      <w:rFonts w:ascii="Courier New" w:eastAsia="Times New Roman" w:hAnsi="Courier New" w:cs="Courier New"/>
                      <w:sz w:val="20"/>
                      <w:szCs w:val="20"/>
                      <w:lang w:eastAsia="ru-RU"/>
                    </w:rPr>
                    <w:br/>
                    <w:t>строениями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1,02  </w:t>
                  </w:r>
                </w:p>
              </w:tc>
              <w:tc>
                <w:tcPr>
                  <w:tcW w:w="12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1,04 </w:t>
                  </w:r>
                </w:p>
              </w:tc>
              <w:tc>
                <w:tcPr>
                  <w:tcW w:w="132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1,08  </w:t>
                  </w:r>
                </w:p>
              </w:tc>
            </w:tr>
          </w:tbl>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sz w:val="20"/>
                <w:szCs w:val="20"/>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Примечание. Сейсмическое районирование территории Российской Федерации принимается в соответствии с действующими документами в данной области.</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right"/>
              <w:rPr>
                <w:rFonts w:ascii="Calibri" w:eastAsia="Times New Roman" w:hAnsi="Calibri" w:cs="Times New Roman"/>
                <w:lang w:eastAsia="ru-RU"/>
              </w:rPr>
            </w:pPr>
            <w:r w:rsidRPr="00613633">
              <w:rPr>
                <w:rFonts w:ascii="Calibri" w:eastAsia="Times New Roman" w:hAnsi="Calibri" w:cs="Times New Roman"/>
                <w:lang w:eastAsia="ru-RU"/>
              </w:rPr>
              <w:t>Приложение N 4</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center"/>
              <w:rPr>
                <w:rFonts w:ascii="Calibri" w:eastAsia="Times New Roman" w:hAnsi="Calibri" w:cs="Times New Roman"/>
                <w:lang w:eastAsia="ru-RU"/>
              </w:rPr>
            </w:pPr>
            <w:bookmarkStart w:id="6" w:name="Par586"/>
            <w:bookmarkEnd w:id="6"/>
            <w:r w:rsidRPr="00613633">
              <w:rPr>
                <w:rFonts w:ascii="Calibri" w:eastAsia="Times New Roman" w:hAnsi="Calibri" w:cs="Times New Roman"/>
                <w:lang w:eastAsia="ru-RU"/>
              </w:rPr>
              <w:t>РЕКОМЕНДУЕМЫЕ КОЭФФИЦИЕНТЫ</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К СРОКАМ ПРОДОЛЖИТЕЛЬНОСТИ СТРОИТЕЛЬСТВА</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В РАЙОНАХ РОССИЙСКОЙ ФЕДЕРАЦИИ</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 При определении продолжительности строительства объектов в сложных природно-климатических районах Российской Федерации рекомендуется применять следующие коэффициенты:</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1,6 - побережье и острова Северного Ледовитого океана; все районы Магаданской области; Лешуконский, Мезенский, Пинежский районы Архангельской области; все районы Ненецкого автономного округа; все районы Камчатского края; Таймырский и Эвенкийский районы Красноярского края; все районы Чукотского автономного округа; все районы Сахалинской области; все районы севернее 60-й параллели Ханты-Мансийского автономного округа - Югры; все районы Ямало-Ненецкого автономного округа; Охотский район Хабаровского края; все районы севернее 60-й параллели Республики Саха (Якутия);</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1,4 - все районы Мурманской области, за исключением городов Мурманска, Дудинка, Игарка, Норильска; Туруханский район Красноярского края; все районы южнее 60-й параллели Республики Саха (Якутия);</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1,2 - все районы Амурской области; все районы Архангельской области, за исключением городов Архангельска и Северодвинска; все районы Республики Бурятия, за исключением города Улан-Удэ; все районы Республики Карелия, за исключением города Петрозаводска; все районы Республики Коми; город Мурманск; все районы Иркутской, Новосибирской, Омской, Томской области и все районы Красноярского края севернее Транссибирской железнодорожной магистрали, за исключением городов, расположенных на этой магистрали, а также городов Братска и Томска; все районы севернее 60-й параллели Пермского края; все районы Приморского края, за исключением городов Владивостока и Находки; все районы Республики Тыва; все районы южнее 60-й параллели Ханты-Мансийского автономного округа - Югры; все районы Хабаровского края, за исключением городов Комсомольска-на-Амуре, Советской Гавани и Хабаровска; все районы Забайкальского края, за исключением города Читы.</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lastRenderedPageBreak/>
              <w:t>2. Продолжительность строительства объектов, возводимых в горных местностях с высотой над уровнем моря 1500 м и более, применяется в соответствии с проектом организации строительства и не может превышать продолжительность строительства аналогичных объектов в обычных условиях более чем на 30%.</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3. Продолжительность строительства объектов, возводимых в районах пустынь и полупустынь и характеризуемых средней температурой июля выше 27 C° и количеством осадков менее 300 мм в год, определяется с применением коэффициента 1,1.</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4. Продолжительность строительства объектов жилищно-гражданского назначения, возводимых в районах с коэффициентом сейсмичности 7 баллов и выше, определяется с применением коэффициента 1,1.</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5. В случаях, когда на территорию строительного объекта распространяется несколько повышающих коэффициентов, в расчет может приниматься только один из них.</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right"/>
              <w:rPr>
                <w:rFonts w:ascii="Calibri" w:eastAsia="Times New Roman" w:hAnsi="Calibri" w:cs="Times New Roman"/>
                <w:lang w:eastAsia="ru-RU"/>
              </w:rPr>
            </w:pPr>
            <w:r w:rsidRPr="00613633">
              <w:rPr>
                <w:rFonts w:ascii="Calibri" w:eastAsia="Times New Roman" w:hAnsi="Calibri" w:cs="Times New Roman"/>
                <w:lang w:eastAsia="ru-RU"/>
              </w:rPr>
              <w:t>Приложение N 5</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right"/>
              <w:rPr>
                <w:rFonts w:ascii="Calibri" w:eastAsia="Times New Roman" w:hAnsi="Calibri" w:cs="Times New Roman"/>
                <w:lang w:eastAsia="ru-RU"/>
              </w:rPr>
            </w:pPr>
            <w:r w:rsidRPr="00613633">
              <w:rPr>
                <w:rFonts w:ascii="Calibri" w:eastAsia="Times New Roman" w:hAnsi="Calibri" w:cs="Times New Roman"/>
                <w:lang w:eastAsia="ru-RU"/>
              </w:rPr>
              <w:t>Пример (цифры условные)</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jc w:val="center"/>
              <w:rPr>
                <w:rFonts w:ascii="Calibri" w:eastAsia="Times New Roman" w:hAnsi="Calibri" w:cs="Times New Roman"/>
                <w:lang w:eastAsia="ru-RU"/>
              </w:rPr>
            </w:pPr>
            <w:bookmarkStart w:id="7" w:name="Par607"/>
            <w:bookmarkEnd w:id="7"/>
            <w:r w:rsidRPr="00613633">
              <w:rPr>
                <w:rFonts w:ascii="Calibri" w:eastAsia="Times New Roman" w:hAnsi="Calibri" w:cs="Times New Roman"/>
                <w:lang w:eastAsia="ru-RU"/>
              </w:rPr>
              <w:t>РАСЧЕТНАЯ СТОИМОСТЬ СТРОИТЕЛЬСТВА ДЕТСКОГО САДА НА 250 МЕСТ</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ДЛЯ РЕСПУБЛИКИ СЕВЕРНАЯ ОСЕТИЯ - АЛАНИЯ</w:t>
            </w:r>
          </w:p>
          <w:p w:rsidR="00613633" w:rsidRPr="00613633" w:rsidRDefault="00613633" w:rsidP="00613633">
            <w:pPr>
              <w:spacing w:after="0" w:line="240" w:lineRule="auto"/>
              <w:jc w:val="center"/>
              <w:rPr>
                <w:rFonts w:ascii="Calibri" w:eastAsia="Times New Roman" w:hAnsi="Calibri" w:cs="Times New Roman"/>
                <w:lang w:eastAsia="ru-RU"/>
              </w:rPr>
            </w:pPr>
            <w:r w:rsidRPr="00613633">
              <w:rPr>
                <w:rFonts w:ascii="Calibri" w:eastAsia="Times New Roman" w:hAnsi="Calibri" w:cs="Times New Roman"/>
                <w:lang w:eastAsia="ru-RU"/>
              </w:rPr>
              <w:t> </w:t>
            </w:r>
          </w:p>
          <w:tbl>
            <w:tblPr>
              <w:tblW w:w="0" w:type="auto"/>
              <w:tblInd w:w="75" w:type="dxa"/>
              <w:tblCellMar>
                <w:left w:w="0" w:type="dxa"/>
                <w:right w:w="0" w:type="dxa"/>
              </w:tblCellMar>
              <w:tblLook w:val="04A0" w:firstRow="1" w:lastRow="0" w:firstColumn="1" w:lastColumn="0" w:noHBand="0" w:noVBand="1"/>
            </w:tblPr>
            <w:tblGrid>
              <w:gridCol w:w="664"/>
              <w:gridCol w:w="2225"/>
              <w:gridCol w:w="1625"/>
              <w:gridCol w:w="785"/>
              <w:gridCol w:w="711"/>
              <w:gridCol w:w="1505"/>
              <w:gridCol w:w="1745"/>
            </w:tblGrid>
            <w:tr w:rsidR="00613633" w:rsidRPr="00613633">
              <w:trPr>
                <w:trHeight w:val="1600"/>
              </w:trPr>
              <w:tc>
                <w:tcPr>
                  <w:tcW w:w="72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N  </w:t>
                  </w:r>
                  <w:r w:rsidRPr="00613633">
                    <w:rPr>
                      <w:rFonts w:ascii="Courier New" w:eastAsia="Times New Roman" w:hAnsi="Courier New" w:cs="Courier New"/>
                      <w:sz w:val="20"/>
                      <w:szCs w:val="20"/>
                      <w:lang w:eastAsia="ru-RU"/>
                    </w:rPr>
                    <w:br/>
                    <w:t>п/п</w:t>
                  </w:r>
                </w:p>
              </w:tc>
              <w:tc>
                <w:tcPr>
                  <w:tcW w:w="228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Наименование   </w:t>
                  </w:r>
                  <w:r w:rsidRPr="00613633">
                    <w:rPr>
                      <w:rFonts w:ascii="Courier New" w:eastAsia="Times New Roman" w:hAnsi="Courier New" w:cs="Courier New"/>
                      <w:sz w:val="20"/>
                      <w:szCs w:val="20"/>
                      <w:lang w:eastAsia="ru-RU"/>
                    </w:rPr>
                    <w:br/>
                    <w:t>     объекта     </w:t>
                  </w:r>
                  <w:r w:rsidRPr="00613633">
                    <w:rPr>
                      <w:rFonts w:ascii="Courier New" w:eastAsia="Times New Roman" w:hAnsi="Courier New" w:cs="Courier New"/>
                      <w:sz w:val="20"/>
                      <w:szCs w:val="20"/>
                      <w:lang w:eastAsia="ru-RU"/>
                    </w:rPr>
                    <w:br/>
                    <w:t>  строительства </w:t>
                  </w:r>
                </w:p>
              </w:tc>
              <w:tc>
                <w:tcPr>
                  <w:tcW w:w="168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Обоснование</w:t>
                  </w:r>
                </w:p>
              </w:tc>
              <w:tc>
                <w:tcPr>
                  <w:tcW w:w="84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Еди- </w:t>
                  </w:r>
                  <w:r w:rsidRPr="00613633">
                    <w:rPr>
                      <w:rFonts w:ascii="Courier New" w:eastAsia="Times New Roman" w:hAnsi="Courier New" w:cs="Courier New"/>
                      <w:sz w:val="20"/>
                      <w:szCs w:val="20"/>
                      <w:lang w:eastAsia="ru-RU"/>
                    </w:rPr>
                    <w:br/>
                    <w:t>ница </w:t>
                  </w:r>
                  <w:r w:rsidRPr="00613633">
                    <w:rPr>
                      <w:rFonts w:ascii="Courier New" w:eastAsia="Times New Roman" w:hAnsi="Courier New" w:cs="Courier New"/>
                      <w:sz w:val="20"/>
                      <w:szCs w:val="20"/>
                      <w:lang w:eastAsia="ru-RU"/>
                    </w:rPr>
                    <w:br/>
                    <w:t>изме-</w:t>
                  </w:r>
                  <w:r w:rsidRPr="00613633">
                    <w:rPr>
                      <w:rFonts w:ascii="Courier New" w:eastAsia="Times New Roman" w:hAnsi="Courier New" w:cs="Courier New"/>
                      <w:sz w:val="20"/>
                      <w:szCs w:val="20"/>
                      <w:lang w:eastAsia="ru-RU"/>
                    </w:rPr>
                    <w:br/>
                    <w:t>рения</w:t>
                  </w:r>
                </w:p>
              </w:tc>
              <w:tc>
                <w:tcPr>
                  <w:tcW w:w="84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Кол.</w:t>
                  </w:r>
                </w:p>
              </w:tc>
              <w:tc>
                <w:tcPr>
                  <w:tcW w:w="156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Стоимость </w:t>
                  </w:r>
                  <w:r w:rsidRPr="00613633">
                    <w:rPr>
                      <w:rFonts w:ascii="Courier New" w:eastAsia="Times New Roman" w:hAnsi="Courier New" w:cs="Courier New"/>
                      <w:sz w:val="20"/>
                      <w:szCs w:val="20"/>
                      <w:lang w:eastAsia="ru-RU"/>
                    </w:rPr>
                    <w:br/>
                    <w:t>  единицы  </w:t>
                  </w:r>
                  <w:r w:rsidRPr="00613633">
                    <w:rPr>
                      <w:rFonts w:ascii="Courier New" w:eastAsia="Times New Roman" w:hAnsi="Courier New" w:cs="Courier New"/>
                      <w:sz w:val="20"/>
                      <w:szCs w:val="20"/>
                      <w:lang w:eastAsia="ru-RU"/>
                    </w:rPr>
                    <w:br/>
                    <w:t>  изм. по  </w:t>
                  </w:r>
                  <w:r w:rsidRPr="00613633">
                    <w:rPr>
                      <w:rFonts w:ascii="Courier New" w:eastAsia="Times New Roman" w:hAnsi="Courier New" w:cs="Courier New"/>
                      <w:sz w:val="20"/>
                      <w:szCs w:val="20"/>
                      <w:lang w:eastAsia="ru-RU"/>
                    </w:rPr>
                    <w:br/>
                    <w:t> состоянию </w:t>
                  </w:r>
                  <w:r w:rsidRPr="00613633">
                    <w:rPr>
                      <w:rFonts w:ascii="Courier New" w:eastAsia="Times New Roman" w:hAnsi="Courier New" w:cs="Courier New"/>
                      <w:sz w:val="20"/>
                      <w:szCs w:val="20"/>
                      <w:lang w:eastAsia="ru-RU"/>
                    </w:rPr>
                    <w:br/>
                    <w:t>    на     </w:t>
                  </w:r>
                  <w:r w:rsidRPr="00613633">
                    <w:rPr>
                      <w:rFonts w:ascii="Courier New" w:eastAsia="Times New Roman" w:hAnsi="Courier New" w:cs="Courier New"/>
                      <w:sz w:val="20"/>
                      <w:szCs w:val="20"/>
                      <w:lang w:eastAsia="ru-RU"/>
                    </w:rPr>
                    <w:br/>
                    <w:t>01.01.2011,</w:t>
                  </w:r>
                  <w:r w:rsidRPr="00613633">
                    <w:rPr>
                      <w:rFonts w:ascii="Courier New" w:eastAsia="Times New Roman" w:hAnsi="Courier New" w:cs="Courier New"/>
                      <w:sz w:val="20"/>
                      <w:szCs w:val="20"/>
                      <w:lang w:eastAsia="ru-RU"/>
                    </w:rPr>
                    <w:br/>
                    <w:t>тыс. руб. *</w:t>
                  </w:r>
                </w:p>
              </w:tc>
              <w:tc>
                <w:tcPr>
                  <w:tcW w:w="1800"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Стоимость  </w:t>
                  </w:r>
                  <w:r w:rsidRPr="00613633">
                    <w:rPr>
                      <w:rFonts w:ascii="Courier New" w:eastAsia="Times New Roman" w:hAnsi="Courier New" w:cs="Courier New"/>
                      <w:sz w:val="20"/>
                      <w:szCs w:val="20"/>
                      <w:lang w:eastAsia="ru-RU"/>
                    </w:rPr>
                    <w:br/>
                    <w:t>  в текущем  </w:t>
                  </w:r>
                  <w:r w:rsidRPr="00613633">
                    <w:rPr>
                      <w:rFonts w:ascii="Courier New" w:eastAsia="Times New Roman" w:hAnsi="Courier New" w:cs="Courier New"/>
                      <w:sz w:val="20"/>
                      <w:szCs w:val="20"/>
                      <w:lang w:eastAsia="ru-RU"/>
                    </w:rPr>
                    <w:br/>
                    <w:t>(прогнозном),</w:t>
                  </w:r>
                  <w:r w:rsidRPr="00613633">
                    <w:rPr>
                      <w:rFonts w:ascii="Courier New" w:eastAsia="Times New Roman" w:hAnsi="Courier New" w:cs="Courier New"/>
                      <w:sz w:val="20"/>
                      <w:szCs w:val="20"/>
                      <w:lang w:eastAsia="ru-RU"/>
                    </w:rPr>
                    <w:br/>
                    <w:t>  тыс. руб.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Детский сад на   </w:t>
                  </w:r>
                  <w:r w:rsidRPr="00613633">
                    <w:rPr>
                      <w:rFonts w:ascii="Courier New" w:eastAsia="Times New Roman" w:hAnsi="Courier New" w:cs="Courier New"/>
                      <w:sz w:val="20"/>
                      <w:szCs w:val="20"/>
                      <w:lang w:eastAsia="ru-RU"/>
                    </w:rPr>
                    <w:br/>
                    <w:t>250 мест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НЦС 81-02- </w:t>
                  </w:r>
                  <w:r w:rsidRPr="00613633">
                    <w:rPr>
                      <w:rFonts w:ascii="Courier New" w:eastAsia="Times New Roman" w:hAnsi="Courier New" w:cs="Courier New"/>
                      <w:sz w:val="20"/>
                      <w:szCs w:val="20"/>
                      <w:lang w:eastAsia="ru-RU"/>
                    </w:rPr>
                    <w:br/>
                    <w:t>  03-2011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Стоимость 1 места</w:t>
                  </w:r>
                  <w:r w:rsidRPr="00613633">
                    <w:rPr>
                      <w:rFonts w:ascii="Courier New" w:eastAsia="Times New Roman" w:hAnsi="Courier New" w:cs="Courier New"/>
                      <w:sz w:val="20"/>
                      <w:szCs w:val="20"/>
                      <w:lang w:eastAsia="ru-RU"/>
                    </w:rPr>
                    <w:br/>
                    <w:t>* кол. мест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мест</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250</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590,67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147667,50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Коэффициент на   </w:t>
                  </w:r>
                  <w:r w:rsidRPr="00613633">
                    <w:rPr>
                      <w:rFonts w:ascii="Courier New" w:eastAsia="Times New Roman" w:hAnsi="Courier New" w:cs="Courier New"/>
                      <w:sz w:val="20"/>
                      <w:szCs w:val="20"/>
                      <w:lang w:eastAsia="ru-RU"/>
                    </w:rPr>
                    <w:br/>
                    <w:t>сейсмичность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Приложение 3</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1,06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8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Стоимость        </w:t>
                  </w:r>
                  <w:r w:rsidRPr="00613633">
                    <w:rPr>
                      <w:rFonts w:ascii="Courier New" w:eastAsia="Times New Roman" w:hAnsi="Courier New" w:cs="Courier New"/>
                      <w:sz w:val="20"/>
                      <w:szCs w:val="20"/>
                      <w:lang w:eastAsia="ru-RU"/>
                    </w:rPr>
                    <w:br/>
                    <w:t>детского сада с  </w:t>
                  </w:r>
                  <w:r w:rsidRPr="00613633">
                    <w:rPr>
                      <w:rFonts w:ascii="Courier New" w:eastAsia="Times New Roman" w:hAnsi="Courier New" w:cs="Courier New"/>
                      <w:sz w:val="20"/>
                      <w:szCs w:val="20"/>
                      <w:lang w:eastAsia="ru-RU"/>
                    </w:rPr>
                    <w:br/>
                    <w:t>учетом           </w:t>
                  </w:r>
                  <w:r w:rsidRPr="00613633">
                    <w:rPr>
                      <w:rFonts w:ascii="Courier New" w:eastAsia="Times New Roman" w:hAnsi="Courier New" w:cs="Courier New"/>
                      <w:sz w:val="20"/>
                      <w:szCs w:val="20"/>
                      <w:lang w:eastAsia="ru-RU"/>
                    </w:rPr>
                    <w:br/>
                    <w:t>сейсмичности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156527,55 </w:t>
                  </w:r>
                </w:p>
              </w:tc>
            </w:tr>
            <w:tr w:rsidR="00613633" w:rsidRPr="00613633">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Наружные         </w:t>
                  </w:r>
                  <w:r w:rsidRPr="00613633">
                    <w:rPr>
                      <w:rFonts w:ascii="Courier New" w:eastAsia="Times New Roman" w:hAnsi="Courier New" w:cs="Courier New"/>
                      <w:sz w:val="20"/>
                      <w:szCs w:val="20"/>
                      <w:lang w:eastAsia="ru-RU"/>
                    </w:rPr>
                    <w:br/>
                    <w:t>инженерные сети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12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2.1.</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Водоснабжение.   </w:t>
                  </w:r>
                  <w:r w:rsidRPr="00613633">
                    <w:rPr>
                      <w:rFonts w:ascii="Courier New" w:eastAsia="Times New Roman" w:hAnsi="Courier New" w:cs="Courier New"/>
                      <w:sz w:val="20"/>
                      <w:szCs w:val="20"/>
                      <w:lang w:eastAsia="ru-RU"/>
                    </w:rPr>
                    <w:br/>
                    <w:t>Водопровод из    </w:t>
                  </w:r>
                  <w:r w:rsidRPr="00613633">
                    <w:rPr>
                      <w:rFonts w:ascii="Courier New" w:eastAsia="Times New Roman" w:hAnsi="Courier New" w:cs="Courier New"/>
                      <w:sz w:val="20"/>
                      <w:szCs w:val="20"/>
                      <w:lang w:eastAsia="ru-RU"/>
                    </w:rPr>
                    <w:br/>
                    <w:t>стальных труб    </w:t>
                  </w:r>
                  <w:r w:rsidRPr="00613633">
                    <w:rPr>
                      <w:rFonts w:ascii="Courier New" w:eastAsia="Times New Roman" w:hAnsi="Courier New" w:cs="Courier New"/>
                      <w:sz w:val="20"/>
                      <w:szCs w:val="20"/>
                      <w:lang w:eastAsia="ru-RU"/>
                    </w:rPr>
                    <w:br/>
                    <w:t>d = 200 мм на    </w:t>
                  </w:r>
                  <w:r w:rsidRPr="00613633">
                    <w:rPr>
                      <w:rFonts w:ascii="Courier New" w:eastAsia="Times New Roman" w:hAnsi="Courier New" w:cs="Courier New"/>
                      <w:sz w:val="20"/>
                      <w:szCs w:val="20"/>
                      <w:lang w:eastAsia="ru-RU"/>
                    </w:rPr>
                    <w:br/>
                    <w:t>глубине 2 м в    </w:t>
                  </w:r>
                  <w:r w:rsidRPr="00613633">
                    <w:rPr>
                      <w:rFonts w:ascii="Courier New" w:eastAsia="Times New Roman" w:hAnsi="Courier New" w:cs="Courier New"/>
                      <w:sz w:val="20"/>
                      <w:szCs w:val="20"/>
                      <w:lang w:eastAsia="ru-RU"/>
                    </w:rPr>
                    <w:br/>
                    <w:t>сухих грунтах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НЦС 81-02- </w:t>
                  </w:r>
                  <w:r w:rsidRPr="00613633">
                    <w:rPr>
                      <w:rFonts w:ascii="Courier New" w:eastAsia="Times New Roman" w:hAnsi="Courier New" w:cs="Courier New"/>
                      <w:sz w:val="20"/>
                      <w:szCs w:val="20"/>
                      <w:lang w:eastAsia="ru-RU"/>
                    </w:rPr>
                    <w:br/>
                    <w:t>  14-2011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км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0,50</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3888,00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1944,00  </w:t>
                  </w:r>
                </w:p>
              </w:tc>
            </w:tr>
            <w:tr w:rsidR="00613633" w:rsidRPr="00613633">
              <w:trPr>
                <w:trHeight w:val="1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lastRenderedPageBreak/>
                    <w:t>2.2.</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Водоотведение    </w:t>
                  </w:r>
                  <w:r w:rsidRPr="00613633">
                    <w:rPr>
                      <w:rFonts w:ascii="Courier New" w:eastAsia="Times New Roman" w:hAnsi="Courier New" w:cs="Courier New"/>
                      <w:sz w:val="20"/>
                      <w:szCs w:val="20"/>
                      <w:lang w:eastAsia="ru-RU"/>
                    </w:rPr>
                    <w:br/>
                    <w:t>(канализация).   </w:t>
                  </w:r>
                  <w:r w:rsidRPr="00613633">
                    <w:rPr>
                      <w:rFonts w:ascii="Courier New" w:eastAsia="Times New Roman" w:hAnsi="Courier New" w:cs="Courier New"/>
                      <w:sz w:val="20"/>
                      <w:szCs w:val="20"/>
                      <w:lang w:eastAsia="ru-RU"/>
                    </w:rPr>
                    <w:br/>
                    <w:t>Канализация из   </w:t>
                  </w:r>
                  <w:r w:rsidRPr="00613633">
                    <w:rPr>
                      <w:rFonts w:ascii="Courier New" w:eastAsia="Times New Roman" w:hAnsi="Courier New" w:cs="Courier New"/>
                      <w:sz w:val="20"/>
                      <w:szCs w:val="20"/>
                      <w:lang w:eastAsia="ru-RU"/>
                    </w:rPr>
                    <w:br/>
                    <w:t>чугунных труб    </w:t>
                  </w:r>
                  <w:r w:rsidRPr="00613633">
                    <w:rPr>
                      <w:rFonts w:ascii="Courier New" w:eastAsia="Times New Roman" w:hAnsi="Courier New" w:cs="Courier New"/>
                      <w:sz w:val="20"/>
                      <w:szCs w:val="20"/>
                      <w:lang w:eastAsia="ru-RU"/>
                    </w:rPr>
                    <w:br/>
                    <w:t>d = 200 мм на    </w:t>
                  </w:r>
                  <w:r w:rsidRPr="00613633">
                    <w:rPr>
                      <w:rFonts w:ascii="Courier New" w:eastAsia="Times New Roman" w:hAnsi="Courier New" w:cs="Courier New"/>
                      <w:sz w:val="20"/>
                      <w:szCs w:val="20"/>
                      <w:lang w:eastAsia="ru-RU"/>
                    </w:rPr>
                    <w:br/>
                    <w:t>глубине 2 м в    </w:t>
                  </w:r>
                  <w:r w:rsidRPr="00613633">
                    <w:rPr>
                      <w:rFonts w:ascii="Courier New" w:eastAsia="Times New Roman" w:hAnsi="Courier New" w:cs="Courier New"/>
                      <w:sz w:val="20"/>
                      <w:szCs w:val="20"/>
                      <w:lang w:eastAsia="ru-RU"/>
                    </w:rPr>
                    <w:br/>
                    <w:t>сухих грунтах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НЦС 81-02- </w:t>
                  </w:r>
                  <w:r w:rsidRPr="00613633">
                    <w:rPr>
                      <w:rFonts w:ascii="Courier New" w:eastAsia="Times New Roman" w:hAnsi="Courier New" w:cs="Courier New"/>
                      <w:sz w:val="20"/>
                      <w:szCs w:val="20"/>
                      <w:lang w:eastAsia="ru-RU"/>
                    </w:rPr>
                    <w:br/>
                    <w:t>  14-2011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км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0,50</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2738,00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1095,20  </w:t>
                  </w:r>
                </w:p>
              </w:tc>
            </w:tr>
            <w:tr w:rsidR="00613633" w:rsidRPr="00613633">
              <w:trPr>
                <w:trHeight w:val="8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2.3.</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Энергоснабжение. </w:t>
                  </w:r>
                  <w:r w:rsidRPr="00613633">
                    <w:rPr>
                      <w:rFonts w:ascii="Courier New" w:eastAsia="Times New Roman" w:hAnsi="Courier New" w:cs="Courier New"/>
                      <w:sz w:val="20"/>
                      <w:szCs w:val="20"/>
                      <w:lang w:eastAsia="ru-RU"/>
                    </w:rPr>
                    <w:br/>
                    <w:t>Прокладка кабеля </w:t>
                  </w:r>
                  <w:r w:rsidRPr="00613633">
                    <w:rPr>
                      <w:rFonts w:ascii="Courier New" w:eastAsia="Times New Roman" w:hAnsi="Courier New" w:cs="Courier New"/>
                      <w:sz w:val="20"/>
                      <w:szCs w:val="20"/>
                      <w:lang w:eastAsia="ru-RU"/>
                    </w:rPr>
                    <w:br/>
                    <w:t>медного в        </w:t>
                  </w:r>
                  <w:r w:rsidRPr="00613633">
                    <w:rPr>
                      <w:rFonts w:ascii="Courier New" w:eastAsia="Times New Roman" w:hAnsi="Courier New" w:cs="Courier New"/>
                      <w:sz w:val="20"/>
                      <w:szCs w:val="20"/>
                      <w:lang w:eastAsia="ru-RU"/>
                    </w:rPr>
                    <w:br/>
                    <w:t>траншее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НЦС 81-02- </w:t>
                  </w:r>
                  <w:r w:rsidRPr="00613633">
                    <w:rPr>
                      <w:rFonts w:ascii="Courier New" w:eastAsia="Times New Roman" w:hAnsi="Courier New" w:cs="Courier New"/>
                      <w:sz w:val="20"/>
                      <w:szCs w:val="20"/>
                      <w:lang w:eastAsia="ru-RU"/>
                    </w:rPr>
                    <w:br/>
                    <w:t>  12-2011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км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0,50</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2896,00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2027,20  </w:t>
                  </w:r>
                </w:p>
              </w:tc>
            </w:tr>
            <w:tr w:rsidR="00613633" w:rsidRPr="00613633">
              <w:trPr>
                <w:trHeight w:val="10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2.4.</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Наружные сети    </w:t>
                  </w:r>
                  <w:r w:rsidRPr="00613633">
                    <w:rPr>
                      <w:rFonts w:ascii="Courier New" w:eastAsia="Times New Roman" w:hAnsi="Courier New" w:cs="Courier New"/>
                      <w:sz w:val="20"/>
                      <w:szCs w:val="20"/>
                      <w:lang w:eastAsia="ru-RU"/>
                    </w:rPr>
                    <w:br/>
                    <w:t>связи. Подземная </w:t>
                  </w:r>
                  <w:r w:rsidRPr="00613633">
                    <w:rPr>
                      <w:rFonts w:ascii="Courier New" w:eastAsia="Times New Roman" w:hAnsi="Courier New" w:cs="Courier New"/>
                      <w:sz w:val="20"/>
                      <w:szCs w:val="20"/>
                      <w:lang w:eastAsia="ru-RU"/>
                    </w:rPr>
                    <w:br/>
                    <w:t>прокладка        </w:t>
                  </w:r>
                  <w:r w:rsidRPr="00613633">
                    <w:rPr>
                      <w:rFonts w:ascii="Courier New" w:eastAsia="Times New Roman" w:hAnsi="Courier New" w:cs="Courier New"/>
                      <w:sz w:val="20"/>
                      <w:szCs w:val="20"/>
                      <w:lang w:eastAsia="ru-RU"/>
                    </w:rPr>
                    <w:br/>
                    <w:t>телефонного      </w:t>
                  </w:r>
                  <w:r w:rsidRPr="00613633">
                    <w:rPr>
                      <w:rFonts w:ascii="Courier New" w:eastAsia="Times New Roman" w:hAnsi="Courier New" w:cs="Courier New"/>
                      <w:sz w:val="20"/>
                      <w:szCs w:val="20"/>
                      <w:lang w:eastAsia="ru-RU"/>
                    </w:rPr>
                    <w:br/>
                    <w:t>кабеля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НЦС 81-02- </w:t>
                  </w:r>
                  <w:r w:rsidRPr="00613633">
                    <w:rPr>
                      <w:rFonts w:ascii="Courier New" w:eastAsia="Times New Roman" w:hAnsi="Courier New" w:cs="Courier New"/>
                      <w:sz w:val="20"/>
                      <w:szCs w:val="20"/>
                      <w:lang w:eastAsia="ru-RU"/>
                    </w:rPr>
                    <w:br/>
                    <w:t>  11-2011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км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0,40</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3120,16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1248,06  </w:t>
                  </w:r>
                </w:p>
              </w:tc>
            </w:tr>
            <w:tr w:rsidR="00613633" w:rsidRPr="00613633">
              <w:trPr>
                <w:trHeight w:val="12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2.5.</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Теплотрасса.     </w:t>
                  </w:r>
                  <w:r w:rsidRPr="00613633">
                    <w:rPr>
                      <w:rFonts w:ascii="Courier New" w:eastAsia="Times New Roman" w:hAnsi="Courier New" w:cs="Courier New"/>
                      <w:sz w:val="20"/>
                      <w:szCs w:val="20"/>
                      <w:lang w:eastAsia="ru-RU"/>
                    </w:rPr>
                    <w:br/>
                    <w:t>Бесканальная     </w:t>
                  </w:r>
                  <w:r w:rsidRPr="00613633">
                    <w:rPr>
                      <w:rFonts w:ascii="Courier New" w:eastAsia="Times New Roman" w:hAnsi="Courier New" w:cs="Courier New"/>
                      <w:sz w:val="20"/>
                      <w:szCs w:val="20"/>
                      <w:lang w:eastAsia="ru-RU"/>
                    </w:rPr>
                    <w:br/>
                    <w:t>прокладка        </w:t>
                  </w:r>
                  <w:r w:rsidRPr="00613633">
                    <w:rPr>
                      <w:rFonts w:ascii="Courier New" w:eastAsia="Times New Roman" w:hAnsi="Courier New" w:cs="Courier New"/>
                      <w:sz w:val="20"/>
                      <w:szCs w:val="20"/>
                      <w:lang w:eastAsia="ru-RU"/>
                    </w:rPr>
                    <w:br/>
                    <w:t>трубопроводов в  </w:t>
                  </w:r>
                  <w:r w:rsidRPr="00613633">
                    <w:rPr>
                      <w:rFonts w:ascii="Courier New" w:eastAsia="Times New Roman" w:hAnsi="Courier New" w:cs="Courier New"/>
                      <w:sz w:val="20"/>
                      <w:szCs w:val="20"/>
                      <w:lang w:eastAsia="ru-RU"/>
                    </w:rPr>
                    <w:br/>
                    <w:t>изоляции ППУ     </w:t>
                  </w:r>
                  <w:r w:rsidRPr="00613633">
                    <w:rPr>
                      <w:rFonts w:ascii="Courier New" w:eastAsia="Times New Roman" w:hAnsi="Courier New" w:cs="Courier New"/>
                      <w:sz w:val="20"/>
                      <w:szCs w:val="20"/>
                      <w:lang w:eastAsia="ru-RU"/>
                    </w:rPr>
                    <w:br/>
                    <w:t>d = 150 мм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НЦС 81-02- </w:t>
                  </w:r>
                  <w:r w:rsidRPr="00613633">
                    <w:rPr>
                      <w:rFonts w:ascii="Courier New" w:eastAsia="Times New Roman" w:hAnsi="Courier New" w:cs="Courier New"/>
                      <w:sz w:val="20"/>
                      <w:szCs w:val="20"/>
                      <w:lang w:eastAsia="ru-RU"/>
                    </w:rPr>
                    <w:br/>
                    <w:t>  13-2011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км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0,70</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14526,24</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10168,37  </w:t>
                  </w:r>
                </w:p>
              </w:tc>
            </w:tr>
            <w:tr w:rsidR="00613633" w:rsidRPr="00613633">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6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3.</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Малые            </w:t>
                  </w:r>
                  <w:r w:rsidRPr="00613633">
                    <w:rPr>
                      <w:rFonts w:ascii="Courier New" w:eastAsia="Times New Roman" w:hAnsi="Courier New" w:cs="Courier New"/>
                      <w:sz w:val="20"/>
                      <w:szCs w:val="20"/>
                      <w:lang w:eastAsia="ru-RU"/>
                    </w:rPr>
                    <w:br/>
                    <w:t>архитектурные    </w:t>
                  </w:r>
                  <w:r w:rsidRPr="00613633">
                    <w:rPr>
                      <w:rFonts w:ascii="Courier New" w:eastAsia="Times New Roman" w:hAnsi="Courier New" w:cs="Courier New"/>
                      <w:sz w:val="20"/>
                      <w:szCs w:val="20"/>
                      <w:lang w:eastAsia="ru-RU"/>
                    </w:rPr>
                    <w:br/>
                    <w:t>формы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3.1.</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Детские площадки</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НЦС 81-02- </w:t>
                  </w:r>
                  <w:r w:rsidRPr="00613633">
                    <w:rPr>
                      <w:rFonts w:ascii="Courier New" w:eastAsia="Times New Roman" w:hAnsi="Courier New" w:cs="Courier New"/>
                      <w:sz w:val="20"/>
                      <w:szCs w:val="20"/>
                      <w:lang w:eastAsia="ru-RU"/>
                    </w:rPr>
                    <w:br/>
                    <w:t>  16-2011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мест</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250</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19,87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4967,50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3.2.</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Ограждение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НЦС 81-02- </w:t>
                  </w:r>
                  <w:r w:rsidRPr="00613633">
                    <w:rPr>
                      <w:rFonts w:ascii="Courier New" w:eastAsia="Times New Roman" w:hAnsi="Courier New" w:cs="Courier New"/>
                      <w:sz w:val="20"/>
                      <w:szCs w:val="20"/>
                      <w:lang w:eastAsia="ru-RU"/>
                    </w:rPr>
                    <w:br/>
                    <w:t>  16-2011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100 м</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4,50</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59,56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268,02   </w:t>
                  </w:r>
                </w:p>
              </w:tc>
            </w:tr>
            <w:tr w:rsidR="00613633" w:rsidRPr="00613633">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6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4.</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Элементы         </w:t>
                  </w:r>
                  <w:r w:rsidRPr="00613633">
                    <w:rPr>
                      <w:rFonts w:ascii="Courier New" w:eastAsia="Times New Roman" w:hAnsi="Courier New" w:cs="Courier New"/>
                      <w:sz w:val="20"/>
                      <w:szCs w:val="20"/>
                      <w:lang w:eastAsia="ru-RU"/>
                    </w:rPr>
                    <w:br/>
                    <w:t>озеленения и     </w:t>
                  </w:r>
                  <w:r w:rsidRPr="00613633">
                    <w:rPr>
                      <w:rFonts w:ascii="Courier New" w:eastAsia="Times New Roman" w:hAnsi="Courier New" w:cs="Courier New"/>
                      <w:sz w:val="20"/>
                      <w:szCs w:val="20"/>
                      <w:lang w:eastAsia="ru-RU"/>
                    </w:rPr>
                    <w:br/>
                    <w:t>благоустройства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8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4.1.</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Озеленение       </w:t>
                  </w:r>
                  <w:r w:rsidRPr="00613633">
                    <w:rPr>
                      <w:rFonts w:ascii="Courier New" w:eastAsia="Times New Roman" w:hAnsi="Courier New" w:cs="Courier New"/>
                      <w:sz w:val="20"/>
                      <w:szCs w:val="20"/>
                      <w:lang w:eastAsia="ru-RU"/>
                    </w:rPr>
                    <w:br/>
                    <w:t>(деревья, живая  </w:t>
                  </w:r>
                  <w:r w:rsidRPr="00613633">
                    <w:rPr>
                      <w:rFonts w:ascii="Courier New" w:eastAsia="Times New Roman" w:hAnsi="Courier New" w:cs="Courier New"/>
                      <w:sz w:val="20"/>
                      <w:szCs w:val="20"/>
                      <w:lang w:eastAsia="ru-RU"/>
                    </w:rPr>
                    <w:br/>
                    <w:t>изгородь, газоны,</w:t>
                  </w:r>
                  <w:r w:rsidRPr="00613633">
                    <w:rPr>
                      <w:rFonts w:ascii="Courier New" w:eastAsia="Times New Roman" w:hAnsi="Courier New" w:cs="Courier New"/>
                      <w:sz w:val="20"/>
                      <w:szCs w:val="20"/>
                      <w:lang w:eastAsia="ru-RU"/>
                    </w:rPr>
                    <w:br/>
                    <w:t>цветники)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НЦС 81-02- </w:t>
                  </w:r>
                  <w:r w:rsidRPr="00613633">
                    <w:rPr>
                      <w:rFonts w:ascii="Courier New" w:eastAsia="Times New Roman" w:hAnsi="Courier New" w:cs="Courier New"/>
                      <w:sz w:val="20"/>
                      <w:szCs w:val="20"/>
                      <w:lang w:eastAsia="ru-RU"/>
                    </w:rPr>
                    <w:br/>
                    <w:t>  17-2011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мест</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250</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2,66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665,00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4.2.</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Проезды и        </w:t>
                  </w:r>
                  <w:r w:rsidRPr="00613633">
                    <w:rPr>
                      <w:rFonts w:ascii="Courier New" w:eastAsia="Times New Roman" w:hAnsi="Courier New" w:cs="Courier New"/>
                      <w:sz w:val="20"/>
                      <w:szCs w:val="20"/>
                      <w:lang w:eastAsia="ru-RU"/>
                    </w:rPr>
                    <w:br/>
                    <w:t>площадки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НЦС 81-02- </w:t>
                  </w:r>
                  <w:r w:rsidRPr="00613633">
                    <w:rPr>
                      <w:rFonts w:ascii="Courier New" w:eastAsia="Times New Roman" w:hAnsi="Courier New" w:cs="Courier New"/>
                      <w:sz w:val="20"/>
                      <w:szCs w:val="20"/>
                      <w:lang w:eastAsia="ru-RU"/>
                    </w:rPr>
                    <w:br/>
                    <w:t>  08-2011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100 </w:t>
                  </w:r>
                  <w:r w:rsidRPr="00613633">
                    <w:rPr>
                      <w:rFonts w:ascii="Courier New" w:eastAsia="Times New Roman" w:hAnsi="Courier New" w:cs="Courier New"/>
                      <w:sz w:val="20"/>
                      <w:szCs w:val="20"/>
                      <w:lang w:eastAsia="ru-RU"/>
                    </w:rPr>
                    <w:br/>
                    <w:t> м2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3,10</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80,59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249,83   </w:t>
                  </w:r>
                </w:p>
              </w:tc>
            </w:tr>
            <w:tr w:rsidR="00613633" w:rsidRPr="00613633">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6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Итого стоимость  </w:t>
                  </w:r>
                  <w:r w:rsidRPr="00613633">
                    <w:rPr>
                      <w:rFonts w:ascii="Courier New" w:eastAsia="Times New Roman" w:hAnsi="Courier New" w:cs="Courier New"/>
                      <w:sz w:val="20"/>
                      <w:szCs w:val="20"/>
                      <w:lang w:eastAsia="ru-RU"/>
                    </w:rPr>
                    <w:br/>
                    <w:t>инженерных сетей </w:t>
                  </w:r>
                  <w:r w:rsidRPr="00613633">
                    <w:rPr>
                      <w:rFonts w:ascii="Courier New" w:eastAsia="Times New Roman" w:hAnsi="Courier New" w:cs="Courier New"/>
                      <w:sz w:val="20"/>
                      <w:szCs w:val="20"/>
                      <w:lang w:eastAsia="ru-RU"/>
                    </w:rPr>
                    <w:br/>
                    <w:t>и благоустройства</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22633,18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Коэффициент на   </w:t>
                  </w:r>
                  <w:r w:rsidRPr="00613633">
                    <w:rPr>
                      <w:rFonts w:ascii="Courier New" w:eastAsia="Times New Roman" w:hAnsi="Courier New" w:cs="Courier New"/>
                      <w:sz w:val="20"/>
                      <w:szCs w:val="20"/>
                      <w:lang w:eastAsia="ru-RU"/>
                    </w:rPr>
                    <w:br/>
                    <w:t>сейсмичность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Приложение 3</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1,05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10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Итого стоимость  </w:t>
                  </w:r>
                  <w:r w:rsidRPr="00613633">
                    <w:rPr>
                      <w:rFonts w:ascii="Courier New" w:eastAsia="Times New Roman" w:hAnsi="Courier New" w:cs="Courier New"/>
                      <w:sz w:val="20"/>
                      <w:szCs w:val="20"/>
                      <w:lang w:eastAsia="ru-RU"/>
                    </w:rPr>
                    <w:br/>
                    <w:t>инженерных сетей </w:t>
                  </w:r>
                  <w:r w:rsidRPr="00613633">
                    <w:rPr>
                      <w:rFonts w:ascii="Courier New" w:eastAsia="Times New Roman" w:hAnsi="Courier New" w:cs="Courier New"/>
                      <w:sz w:val="20"/>
                      <w:szCs w:val="20"/>
                      <w:lang w:eastAsia="ru-RU"/>
                    </w:rPr>
                    <w:br/>
                    <w:t>и благоустройства</w:t>
                  </w:r>
                  <w:r w:rsidRPr="00613633">
                    <w:rPr>
                      <w:rFonts w:ascii="Courier New" w:eastAsia="Times New Roman" w:hAnsi="Courier New" w:cs="Courier New"/>
                      <w:sz w:val="20"/>
                      <w:szCs w:val="20"/>
                      <w:lang w:eastAsia="ru-RU"/>
                    </w:rPr>
                    <w:br/>
                    <w:t>с учетом         </w:t>
                  </w:r>
                  <w:r w:rsidRPr="00613633">
                    <w:rPr>
                      <w:rFonts w:ascii="Courier New" w:eastAsia="Times New Roman" w:hAnsi="Courier New" w:cs="Courier New"/>
                      <w:sz w:val="20"/>
                      <w:szCs w:val="20"/>
                      <w:lang w:eastAsia="ru-RU"/>
                    </w:rPr>
                    <w:br/>
                    <w:t>сейсмичности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23764,84  </w:t>
                  </w:r>
                </w:p>
              </w:tc>
            </w:tr>
            <w:tr w:rsidR="00613633" w:rsidRPr="00613633">
              <w:trPr>
                <w:trHeight w:val="8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Всего стоимость  </w:t>
                  </w:r>
                  <w:r w:rsidRPr="00613633">
                    <w:rPr>
                      <w:rFonts w:ascii="Courier New" w:eastAsia="Times New Roman" w:hAnsi="Courier New" w:cs="Courier New"/>
                      <w:sz w:val="20"/>
                      <w:szCs w:val="20"/>
                      <w:lang w:eastAsia="ru-RU"/>
                    </w:rPr>
                    <w:br/>
                    <w:t>детского сада с  </w:t>
                  </w:r>
                  <w:r w:rsidRPr="00613633">
                    <w:rPr>
                      <w:rFonts w:ascii="Courier New" w:eastAsia="Times New Roman" w:hAnsi="Courier New" w:cs="Courier New"/>
                      <w:sz w:val="20"/>
                      <w:szCs w:val="20"/>
                      <w:lang w:eastAsia="ru-RU"/>
                    </w:rPr>
                    <w:br/>
                    <w:t>учетом           </w:t>
                  </w:r>
                  <w:r w:rsidRPr="00613633">
                    <w:rPr>
                      <w:rFonts w:ascii="Courier New" w:eastAsia="Times New Roman" w:hAnsi="Courier New" w:cs="Courier New"/>
                      <w:sz w:val="20"/>
                      <w:szCs w:val="20"/>
                      <w:lang w:eastAsia="ru-RU"/>
                    </w:rPr>
                    <w:br/>
                    <w:t>сейсмичности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180292,39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lastRenderedPageBreak/>
                    <w:t> 5.</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Поправочные      </w:t>
                  </w:r>
                  <w:r w:rsidRPr="00613633">
                    <w:rPr>
                      <w:rFonts w:ascii="Courier New" w:eastAsia="Times New Roman" w:hAnsi="Courier New" w:cs="Courier New"/>
                      <w:sz w:val="20"/>
                      <w:szCs w:val="20"/>
                      <w:lang w:eastAsia="ru-RU"/>
                    </w:rPr>
                    <w:br/>
                    <w:t>коэффициенты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16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Поправочный      </w:t>
                  </w:r>
                  <w:r w:rsidRPr="00613633">
                    <w:rPr>
                      <w:rFonts w:ascii="Courier New" w:eastAsia="Times New Roman" w:hAnsi="Courier New" w:cs="Courier New"/>
                      <w:sz w:val="20"/>
                      <w:szCs w:val="20"/>
                      <w:lang w:eastAsia="ru-RU"/>
                    </w:rPr>
                    <w:br/>
                    <w:t>коэффициент      </w:t>
                  </w:r>
                  <w:r w:rsidRPr="00613633">
                    <w:rPr>
                      <w:rFonts w:ascii="Courier New" w:eastAsia="Times New Roman" w:hAnsi="Courier New" w:cs="Courier New"/>
                      <w:sz w:val="20"/>
                      <w:szCs w:val="20"/>
                      <w:lang w:eastAsia="ru-RU"/>
                    </w:rPr>
                    <w:br/>
                    <w:t>перехода от      </w:t>
                  </w:r>
                  <w:r w:rsidRPr="00613633">
                    <w:rPr>
                      <w:rFonts w:ascii="Courier New" w:eastAsia="Times New Roman" w:hAnsi="Courier New" w:cs="Courier New"/>
                      <w:sz w:val="20"/>
                      <w:szCs w:val="20"/>
                      <w:lang w:eastAsia="ru-RU"/>
                    </w:rPr>
                    <w:br/>
                    <w:t>базового района  </w:t>
                  </w:r>
                  <w:r w:rsidRPr="00613633">
                    <w:rPr>
                      <w:rFonts w:ascii="Courier New" w:eastAsia="Times New Roman" w:hAnsi="Courier New" w:cs="Courier New"/>
                      <w:sz w:val="20"/>
                      <w:szCs w:val="20"/>
                      <w:lang w:eastAsia="ru-RU"/>
                    </w:rPr>
                    <w:br/>
                    <w:t>Московская       </w:t>
                  </w:r>
                  <w:r w:rsidRPr="00613633">
                    <w:rPr>
                      <w:rFonts w:ascii="Courier New" w:eastAsia="Times New Roman" w:hAnsi="Courier New" w:cs="Courier New"/>
                      <w:sz w:val="20"/>
                      <w:szCs w:val="20"/>
                      <w:lang w:eastAsia="ru-RU"/>
                    </w:rPr>
                    <w:br/>
                    <w:t>область к ТЕР    </w:t>
                  </w:r>
                  <w:r w:rsidRPr="00613633">
                    <w:rPr>
                      <w:rFonts w:ascii="Courier New" w:eastAsia="Times New Roman" w:hAnsi="Courier New" w:cs="Courier New"/>
                      <w:sz w:val="20"/>
                      <w:szCs w:val="20"/>
                      <w:lang w:eastAsia="ru-RU"/>
                    </w:rPr>
                    <w:br/>
                    <w:t>Северная Осетия -</w:t>
                  </w:r>
                  <w:r w:rsidRPr="00613633">
                    <w:rPr>
                      <w:rFonts w:ascii="Courier New" w:eastAsia="Times New Roman" w:hAnsi="Courier New" w:cs="Courier New"/>
                      <w:sz w:val="20"/>
                      <w:szCs w:val="20"/>
                      <w:lang w:eastAsia="ru-RU"/>
                    </w:rPr>
                    <w:br/>
                    <w:t>Алания (1 зона)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0,83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12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Зональный        </w:t>
                  </w:r>
                  <w:r w:rsidRPr="00613633">
                    <w:rPr>
                      <w:rFonts w:ascii="Courier New" w:eastAsia="Times New Roman" w:hAnsi="Courier New" w:cs="Courier New"/>
                      <w:sz w:val="20"/>
                      <w:szCs w:val="20"/>
                      <w:lang w:eastAsia="ru-RU"/>
                    </w:rPr>
                    <w:br/>
                    <w:t>коэффициент для  </w:t>
                  </w:r>
                  <w:r w:rsidRPr="00613633">
                    <w:rPr>
                      <w:rFonts w:ascii="Courier New" w:eastAsia="Times New Roman" w:hAnsi="Courier New" w:cs="Courier New"/>
                      <w:sz w:val="20"/>
                      <w:szCs w:val="20"/>
                      <w:lang w:eastAsia="ru-RU"/>
                    </w:rPr>
                    <w:br/>
                    <w:t>Республики       </w:t>
                  </w:r>
                  <w:r w:rsidRPr="00613633">
                    <w:rPr>
                      <w:rFonts w:ascii="Courier New" w:eastAsia="Times New Roman" w:hAnsi="Courier New" w:cs="Courier New"/>
                      <w:sz w:val="20"/>
                      <w:szCs w:val="20"/>
                      <w:lang w:eastAsia="ru-RU"/>
                    </w:rPr>
                    <w:br/>
                    <w:t>Северная Осетия -</w:t>
                  </w:r>
                  <w:r w:rsidRPr="00613633">
                    <w:rPr>
                      <w:rFonts w:ascii="Courier New" w:eastAsia="Times New Roman" w:hAnsi="Courier New" w:cs="Courier New"/>
                      <w:sz w:val="20"/>
                      <w:szCs w:val="20"/>
                      <w:lang w:eastAsia="ru-RU"/>
                    </w:rPr>
                    <w:br/>
                    <w:t>Алания (от 1 зоны</w:t>
                  </w:r>
                  <w:r w:rsidRPr="00613633">
                    <w:rPr>
                      <w:rFonts w:ascii="Courier New" w:eastAsia="Times New Roman" w:hAnsi="Courier New" w:cs="Courier New"/>
                      <w:sz w:val="20"/>
                      <w:szCs w:val="20"/>
                      <w:lang w:eastAsia="ru-RU"/>
                    </w:rPr>
                    <w:br/>
                    <w:t>к 3 зоне)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Приложение 2</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1,08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6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Регионально-     </w:t>
                  </w:r>
                  <w:r w:rsidRPr="00613633">
                    <w:rPr>
                      <w:rFonts w:ascii="Courier New" w:eastAsia="Times New Roman" w:hAnsi="Courier New" w:cs="Courier New"/>
                      <w:sz w:val="20"/>
                      <w:szCs w:val="20"/>
                      <w:lang w:eastAsia="ru-RU"/>
                    </w:rPr>
                    <w:br/>
                    <w:t>климатический    </w:t>
                  </w:r>
                  <w:r w:rsidRPr="00613633">
                    <w:rPr>
                      <w:rFonts w:ascii="Courier New" w:eastAsia="Times New Roman" w:hAnsi="Courier New" w:cs="Courier New"/>
                      <w:sz w:val="20"/>
                      <w:szCs w:val="20"/>
                      <w:lang w:eastAsia="ru-RU"/>
                    </w:rPr>
                    <w:br/>
                    <w:t>коэффициент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Приложение 1</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0,94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16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Стоимость        </w:t>
                  </w:r>
                  <w:r w:rsidRPr="00613633">
                    <w:rPr>
                      <w:rFonts w:ascii="Courier New" w:eastAsia="Times New Roman" w:hAnsi="Courier New" w:cs="Courier New"/>
                      <w:sz w:val="20"/>
                      <w:szCs w:val="20"/>
                      <w:lang w:eastAsia="ru-RU"/>
                    </w:rPr>
                    <w:br/>
                    <w:t>строительства с  </w:t>
                  </w:r>
                  <w:r w:rsidRPr="00613633">
                    <w:rPr>
                      <w:rFonts w:ascii="Courier New" w:eastAsia="Times New Roman" w:hAnsi="Courier New" w:cs="Courier New"/>
                      <w:sz w:val="20"/>
                      <w:szCs w:val="20"/>
                      <w:lang w:eastAsia="ru-RU"/>
                    </w:rPr>
                    <w:br/>
                    <w:t>учетом           </w:t>
                  </w:r>
                  <w:r w:rsidRPr="00613633">
                    <w:rPr>
                      <w:rFonts w:ascii="Courier New" w:eastAsia="Times New Roman" w:hAnsi="Courier New" w:cs="Courier New"/>
                      <w:sz w:val="20"/>
                      <w:szCs w:val="20"/>
                      <w:lang w:eastAsia="ru-RU"/>
                    </w:rPr>
                    <w:br/>
                    <w:t>сейсмичности,    </w:t>
                  </w:r>
                  <w:r w:rsidRPr="00613633">
                    <w:rPr>
                      <w:rFonts w:ascii="Courier New" w:eastAsia="Times New Roman" w:hAnsi="Courier New" w:cs="Courier New"/>
                      <w:sz w:val="20"/>
                      <w:szCs w:val="20"/>
                      <w:lang w:eastAsia="ru-RU"/>
                    </w:rPr>
                    <w:br/>
                    <w:t>территориальных и</w:t>
                  </w:r>
                  <w:r w:rsidRPr="00613633">
                    <w:rPr>
                      <w:rFonts w:ascii="Courier New" w:eastAsia="Times New Roman" w:hAnsi="Courier New" w:cs="Courier New"/>
                      <w:sz w:val="20"/>
                      <w:szCs w:val="20"/>
                      <w:lang w:eastAsia="ru-RU"/>
                    </w:rPr>
                    <w:br/>
                    <w:t>регионально-     </w:t>
                  </w:r>
                  <w:r w:rsidRPr="00613633">
                    <w:rPr>
                      <w:rFonts w:ascii="Courier New" w:eastAsia="Times New Roman" w:hAnsi="Courier New" w:cs="Courier New"/>
                      <w:sz w:val="20"/>
                      <w:szCs w:val="20"/>
                      <w:lang w:eastAsia="ru-RU"/>
                    </w:rPr>
                    <w:br/>
                    <w:t>климатических    </w:t>
                  </w:r>
                  <w:r w:rsidRPr="00613633">
                    <w:rPr>
                      <w:rFonts w:ascii="Courier New" w:eastAsia="Times New Roman" w:hAnsi="Courier New" w:cs="Courier New"/>
                      <w:sz w:val="20"/>
                      <w:szCs w:val="20"/>
                      <w:lang w:eastAsia="ru-RU"/>
                    </w:rPr>
                    <w:br/>
                    <w:t>условий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151917,25 </w:t>
                  </w:r>
                </w:p>
              </w:tc>
            </w:tr>
            <w:tr w:rsidR="00613633" w:rsidRPr="00613633">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6.</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Плата за землю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расчет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1500,00  </w:t>
                  </w:r>
                </w:p>
              </w:tc>
            </w:tr>
            <w:tr w:rsidR="00613633" w:rsidRPr="00613633">
              <w:trPr>
                <w:trHeight w:val="6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7.</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Затраты на       </w:t>
                  </w:r>
                  <w:r w:rsidRPr="00613633">
                    <w:rPr>
                      <w:rFonts w:ascii="Courier New" w:eastAsia="Times New Roman" w:hAnsi="Courier New" w:cs="Courier New"/>
                      <w:sz w:val="20"/>
                      <w:szCs w:val="20"/>
                      <w:lang w:eastAsia="ru-RU"/>
                    </w:rPr>
                    <w:br/>
                    <w:t>подключение к    </w:t>
                  </w:r>
                  <w:r w:rsidRPr="00613633">
                    <w:rPr>
                      <w:rFonts w:ascii="Courier New" w:eastAsia="Times New Roman" w:hAnsi="Courier New" w:cs="Courier New"/>
                      <w:sz w:val="20"/>
                      <w:szCs w:val="20"/>
                      <w:lang w:eastAsia="ru-RU"/>
                    </w:rPr>
                    <w:br/>
                    <w:t>инженерным сетям</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расчет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18230,07 </w:t>
                  </w:r>
                </w:p>
              </w:tc>
            </w:tr>
            <w:tr w:rsidR="00613633" w:rsidRPr="00613633">
              <w:trPr>
                <w:trHeight w:val="6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Всего по         </w:t>
                  </w:r>
                  <w:r w:rsidRPr="00613633">
                    <w:rPr>
                      <w:rFonts w:ascii="Courier New" w:eastAsia="Times New Roman" w:hAnsi="Courier New" w:cs="Courier New"/>
                      <w:sz w:val="20"/>
                      <w:szCs w:val="20"/>
                      <w:lang w:eastAsia="ru-RU"/>
                    </w:rPr>
                    <w:br/>
                    <w:t>состоянию на     </w:t>
                  </w:r>
                  <w:r w:rsidRPr="00613633">
                    <w:rPr>
                      <w:rFonts w:ascii="Courier New" w:eastAsia="Times New Roman" w:hAnsi="Courier New" w:cs="Courier New"/>
                      <w:sz w:val="20"/>
                      <w:szCs w:val="20"/>
                      <w:lang w:eastAsia="ru-RU"/>
                    </w:rPr>
                    <w:br/>
                    <w:t>01.01.2011      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171647,32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Продолжительность</w:t>
                  </w:r>
                  <w:r w:rsidRPr="00613633">
                    <w:rPr>
                      <w:rFonts w:ascii="Courier New" w:eastAsia="Times New Roman" w:hAnsi="Courier New" w:cs="Courier New"/>
                      <w:sz w:val="20"/>
                      <w:szCs w:val="20"/>
                      <w:lang w:eastAsia="ru-RU"/>
                    </w:rPr>
                    <w:br/>
                    <w:t>строительства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мес.</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10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Начало           </w:t>
                  </w:r>
                  <w:r w:rsidRPr="00613633">
                    <w:rPr>
                      <w:rFonts w:ascii="Courier New" w:eastAsia="Times New Roman" w:hAnsi="Courier New" w:cs="Courier New"/>
                      <w:sz w:val="20"/>
                      <w:szCs w:val="20"/>
                      <w:lang w:eastAsia="ru-RU"/>
                    </w:rPr>
                    <w:br/>
                    <w:t>строительства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01.01.2012</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Окончание        </w:t>
                  </w:r>
                  <w:r w:rsidRPr="00613633">
                    <w:rPr>
                      <w:rFonts w:ascii="Courier New" w:eastAsia="Times New Roman" w:hAnsi="Courier New" w:cs="Courier New"/>
                      <w:sz w:val="20"/>
                      <w:szCs w:val="20"/>
                      <w:lang w:eastAsia="ru-RU"/>
                    </w:rPr>
                    <w:br/>
                    <w:t>строительства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01.11.2012</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24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Расчет индекса-  </w:t>
                  </w:r>
                  <w:r w:rsidRPr="00613633">
                    <w:rPr>
                      <w:rFonts w:ascii="Courier New" w:eastAsia="Times New Roman" w:hAnsi="Courier New" w:cs="Courier New"/>
                      <w:sz w:val="20"/>
                      <w:szCs w:val="20"/>
                      <w:lang w:eastAsia="ru-RU"/>
                    </w:rPr>
                    <w:br/>
                    <w:t>дефлятора на     </w:t>
                  </w:r>
                  <w:r w:rsidRPr="00613633">
                    <w:rPr>
                      <w:rFonts w:ascii="Courier New" w:eastAsia="Times New Roman" w:hAnsi="Courier New" w:cs="Courier New"/>
                      <w:sz w:val="20"/>
                      <w:szCs w:val="20"/>
                      <w:lang w:eastAsia="ru-RU"/>
                    </w:rPr>
                    <w:br/>
                    <w:t>основании        </w:t>
                  </w:r>
                  <w:r w:rsidRPr="00613633">
                    <w:rPr>
                      <w:rFonts w:ascii="Courier New" w:eastAsia="Times New Roman" w:hAnsi="Courier New" w:cs="Courier New"/>
                      <w:sz w:val="20"/>
                      <w:szCs w:val="20"/>
                      <w:lang w:eastAsia="ru-RU"/>
                    </w:rPr>
                    <w:br/>
                    <w:t>показателей      </w:t>
                  </w:r>
                  <w:r w:rsidRPr="00613633">
                    <w:rPr>
                      <w:rFonts w:ascii="Courier New" w:eastAsia="Times New Roman" w:hAnsi="Courier New" w:cs="Courier New"/>
                      <w:sz w:val="20"/>
                      <w:szCs w:val="20"/>
                      <w:lang w:eastAsia="ru-RU"/>
                    </w:rPr>
                    <w:br/>
                    <w:t>Минэкономразвития</w:t>
                  </w:r>
                  <w:r w:rsidRPr="00613633">
                    <w:rPr>
                      <w:rFonts w:ascii="Courier New" w:eastAsia="Times New Roman" w:hAnsi="Courier New" w:cs="Courier New"/>
                      <w:sz w:val="20"/>
                      <w:szCs w:val="20"/>
                      <w:lang w:eastAsia="ru-RU"/>
                    </w:rPr>
                    <w:br/>
                    <w:t>России           </w:t>
                  </w:r>
                  <w:r w:rsidRPr="00613633">
                    <w:rPr>
                      <w:rFonts w:ascii="Courier New" w:eastAsia="Times New Roman" w:hAnsi="Courier New" w:cs="Courier New"/>
                      <w:sz w:val="20"/>
                      <w:szCs w:val="20"/>
                      <w:lang w:eastAsia="ru-RU"/>
                    </w:rPr>
                    <w:br/>
                    <w:t>Ин.стр. с        </w:t>
                  </w:r>
                  <w:r w:rsidRPr="00613633">
                    <w:rPr>
                      <w:rFonts w:ascii="Courier New" w:eastAsia="Times New Roman" w:hAnsi="Courier New" w:cs="Courier New"/>
                      <w:sz w:val="20"/>
                      <w:szCs w:val="20"/>
                      <w:lang w:eastAsia="ru-RU"/>
                    </w:rPr>
                    <w:br/>
                    <w:t>01.01.2011 по    </w:t>
                  </w:r>
                  <w:r w:rsidRPr="00613633">
                    <w:rPr>
                      <w:rFonts w:ascii="Courier New" w:eastAsia="Times New Roman" w:hAnsi="Courier New" w:cs="Courier New"/>
                      <w:sz w:val="20"/>
                      <w:szCs w:val="20"/>
                      <w:lang w:eastAsia="ru-RU"/>
                    </w:rPr>
                    <w:br/>
                    <w:t>01.01.2012 = 108%</w:t>
                  </w:r>
                  <w:r w:rsidRPr="00613633">
                    <w:rPr>
                      <w:rFonts w:ascii="Courier New" w:eastAsia="Times New Roman" w:hAnsi="Courier New" w:cs="Courier New"/>
                      <w:sz w:val="20"/>
                      <w:szCs w:val="20"/>
                      <w:lang w:eastAsia="ru-RU"/>
                    </w:rPr>
                    <w:br/>
                    <w:t>Ипл.п. с         </w:t>
                  </w:r>
                  <w:r w:rsidRPr="00613633">
                    <w:rPr>
                      <w:rFonts w:ascii="Courier New" w:eastAsia="Times New Roman" w:hAnsi="Courier New" w:cs="Courier New"/>
                      <w:sz w:val="20"/>
                      <w:szCs w:val="20"/>
                      <w:lang w:eastAsia="ru-RU"/>
                    </w:rPr>
                    <w:br/>
                    <w:t>01.01.2012 по    </w:t>
                  </w:r>
                  <w:r w:rsidRPr="00613633">
                    <w:rPr>
                      <w:rFonts w:ascii="Courier New" w:eastAsia="Times New Roman" w:hAnsi="Courier New" w:cs="Courier New"/>
                      <w:sz w:val="20"/>
                      <w:szCs w:val="20"/>
                      <w:lang w:eastAsia="ru-RU"/>
                    </w:rPr>
                    <w:br/>
                    <w:t>01.10.2012 = 106%</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Информация  </w:t>
                  </w:r>
                  <w:r w:rsidRPr="00613633">
                    <w:rPr>
                      <w:rFonts w:ascii="Courier New" w:eastAsia="Times New Roman" w:hAnsi="Courier New" w:cs="Courier New"/>
                      <w:sz w:val="20"/>
                      <w:szCs w:val="20"/>
                      <w:lang w:eastAsia="ru-RU"/>
                    </w:rPr>
                    <w:br/>
                    <w:t>Министерства</w:t>
                  </w:r>
                  <w:r w:rsidRPr="00613633">
                    <w:rPr>
                      <w:rFonts w:ascii="Courier New" w:eastAsia="Times New Roman" w:hAnsi="Courier New" w:cs="Courier New"/>
                      <w:sz w:val="20"/>
                      <w:szCs w:val="20"/>
                      <w:lang w:eastAsia="ru-RU"/>
                    </w:rPr>
                    <w:br/>
                    <w:t>экономичес- </w:t>
                  </w:r>
                  <w:r w:rsidRPr="00613633">
                    <w:rPr>
                      <w:rFonts w:ascii="Courier New" w:eastAsia="Times New Roman" w:hAnsi="Courier New" w:cs="Courier New"/>
                      <w:sz w:val="20"/>
                      <w:szCs w:val="20"/>
                      <w:lang w:eastAsia="ru-RU"/>
                    </w:rPr>
                    <w:br/>
                    <w:t>кого разви- </w:t>
                  </w:r>
                  <w:r w:rsidRPr="00613633">
                    <w:rPr>
                      <w:rFonts w:ascii="Courier New" w:eastAsia="Times New Roman" w:hAnsi="Courier New" w:cs="Courier New"/>
                      <w:sz w:val="20"/>
                      <w:szCs w:val="20"/>
                      <w:lang w:eastAsia="ru-RU"/>
                    </w:rPr>
                    <w:br/>
                    <w:t>тия Российс-</w:t>
                  </w:r>
                  <w:r w:rsidRPr="00613633">
                    <w:rPr>
                      <w:rFonts w:ascii="Courier New" w:eastAsia="Times New Roman" w:hAnsi="Courier New" w:cs="Courier New"/>
                      <w:sz w:val="20"/>
                      <w:szCs w:val="20"/>
                      <w:lang w:eastAsia="ru-RU"/>
                    </w:rPr>
                    <w:br/>
                    <w:t>кой Федера- </w:t>
                  </w:r>
                  <w:r w:rsidRPr="00613633">
                    <w:rPr>
                      <w:rFonts w:ascii="Courier New" w:eastAsia="Times New Roman" w:hAnsi="Courier New" w:cs="Courier New"/>
                      <w:sz w:val="20"/>
                      <w:szCs w:val="20"/>
                      <w:lang w:eastAsia="ru-RU"/>
                    </w:rPr>
                    <w:br/>
                    <w:t>ции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1,11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r>
            <w:tr w:rsidR="00613633" w:rsidRPr="00613633">
              <w:trPr>
                <w:trHeight w:val="8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Всего стоимость  </w:t>
                  </w:r>
                  <w:r w:rsidRPr="00613633">
                    <w:rPr>
                      <w:rFonts w:ascii="Courier New" w:eastAsia="Times New Roman" w:hAnsi="Courier New" w:cs="Courier New"/>
                      <w:sz w:val="20"/>
                      <w:szCs w:val="20"/>
                      <w:lang w:eastAsia="ru-RU"/>
                    </w:rPr>
                    <w:br/>
                    <w:t>строительства с  </w:t>
                  </w:r>
                  <w:r w:rsidRPr="00613633">
                    <w:rPr>
                      <w:rFonts w:ascii="Courier New" w:eastAsia="Times New Roman" w:hAnsi="Courier New" w:cs="Courier New"/>
                      <w:sz w:val="20"/>
                      <w:szCs w:val="20"/>
                      <w:lang w:eastAsia="ru-RU"/>
                    </w:rPr>
                    <w:br/>
                    <w:t>учетом срока     </w:t>
                  </w:r>
                  <w:r w:rsidRPr="00613633">
                    <w:rPr>
                      <w:rFonts w:ascii="Courier New" w:eastAsia="Times New Roman" w:hAnsi="Courier New" w:cs="Courier New"/>
                      <w:sz w:val="20"/>
                      <w:szCs w:val="20"/>
                      <w:lang w:eastAsia="ru-RU"/>
                    </w:rPr>
                    <w:br/>
                    <w:t>строительства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190528,53 </w:t>
                  </w:r>
                </w:p>
              </w:tc>
            </w:tr>
            <w:tr w:rsidR="00613633" w:rsidRPr="00613633">
              <w:trPr>
                <w:trHeight w:val="800"/>
              </w:trPr>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lastRenderedPageBreak/>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НДС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Налоговый  </w:t>
                  </w:r>
                  <w:r w:rsidRPr="00613633">
                    <w:rPr>
                      <w:rFonts w:ascii="Courier New" w:eastAsia="Times New Roman" w:hAnsi="Courier New" w:cs="Courier New"/>
                      <w:sz w:val="20"/>
                      <w:szCs w:val="20"/>
                      <w:lang w:eastAsia="ru-RU"/>
                    </w:rPr>
                    <w:br/>
                    <w:t>кодекс</w:t>
                  </w:r>
                  <w:r w:rsidRPr="00613633">
                    <w:rPr>
                      <w:rFonts w:ascii="Courier New" w:eastAsia="Times New Roman" w:hAnsi="Courier New" w:cs="Courier New"/>
                      <w:sz w:val="20"/>
                      <w:szCs w:val="20"/>
                      <w:lang w:eastAsia="ru-RU"/>
                    </w:rPr>
                    <w:br/>
                    <w:t> Российской </w:t>
                  </w:r>
                  <w:r w:rsidRPr="00613633">
                    <w:rPr>
                      <w:rFonts w:ascii="Courier New" w:eastAsia="Times New Roman" w:hAnsi="Courier New" w:cs="Courier New"/>
                      <w:sz w:val="20"/>
                      <w:szCs w:val="20"/>
                      <w:lang w:eastAsia="ru-RU"/>
                    </w:rPr>
                    <w:br/>
                    <w:t> Федерации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18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34295,13  </w:t>
                  </w:r>
                </w:p>
              </w:tc>
            </w:tr>
            <w:tr w:rsidR="00613633" w:rsidRPr="00613633">
              <w:tc>
                <w:tcPr>
                  <w:tcW w:w="7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22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Всего с НДС     </w:t>
                  </w:r>
                </w:p>
              </w:tc>
              <w:tc>
                <w:tcPr>
                  <w:tcW w:w="168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84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56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w:t>
                  </w:r>
                </w:p>
              </w:tc>
              <w:tc>
                <w:tcPr>
                  <w:tcW w:w="1800" w:type="dxa"/>
                  <w:tcBorders>
                    <w:top w:val="nil"/>
                    <w:left w:val="nil"/>
                    <w:bottom w:val="single" w:sz="8" w:space="0" w:color="auto"/>
                    <w:right w:val="single" w:sz="8" w:space="0" w:color="auto"/>
                  </w:tcBorders>
                  <w:tcMar>
                    <w:top w:w="0" w:type="dxa"/>
                    <w:left w:w="75" w:type="dxa"/>
                    <w:bottom w:w="0" w:type="dxa"/>
                    <w:right w:w="75" w:type="dxa"/>
                  </w:tcMar>
                  <w:hideMark/>
                </w:tcPr>
                <w:p w:rsidR="00613633" w:rsidRPr="00613633" w:rsidRDefault="00613633" w:rsidP="00613633">
                  <w:pPr>
                    <w:spacing w:after="0" w:line="253" w:lineRule="atLeast"/>
                    <w:rPr>
                      <w:rFonts w:ascii="Calibri" w:eastAsia="Times New Roman" w:hAnsi="Calibri" w:cs="Times New Roman"/>
                      <w:lang w:eastAsia="ru-RU"/>
                    </w:rPr>
                  </w:pPr>
                  <w:r w:rsidRPr="00613633">
                    <w:rPr>
                      <w:rFonts w:ascii="Courier New" w:eastAsia="Times New Roman" w:hAnsi="Courier New" w:cs="Courier New"/>
                      <w:sz w:val="20"/>
                      <w:szCs w:val="20"/>
                      <w:lang w:eastAsia="ru-RU"/>
                    </w:rPr>
                    <w:t>  224823,66 </w:t>
                  </w:r>
                </w:p>
              </w:tc>
            </w:tr>
          </w:tbl>
          <w:p w:rsidR="00613633" w:rsidRPr="00613633" w:rsidRDefault="00613633" w:rsidP="00613633">
            <w:pPr>
              <w:spacing w:after="0" w:line="240" w:lineRule="auto"/>
              <w:jc w:val="both"/>
              <w:rPr>
                <w:rFonts w:ascii="Calibri" w:eastAsia="Times New Roman" w:hAnsi="Calibri" w:cs="Times New Roman"/>
                <w:lang w:eastAsia="ru-RU"/>
              </w:rPr>
            </w:pPr>
            <w:r w:rsidRPr="00613633">
              <w:rPr>
                <w:rFonts w:ascii="Calibri" w:eastAsia="Times New Roman" w:hAnsi="Calibri" w:cs="Times New Roman"/>
                <w:sz w:val="20"/>
                <w:szCs w:val="20"/>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Составил: ________________________</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Проверил: ________________________</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p w:rsidR="00613633" w:rsidRPr="00613633" w:rsidRDefault="00613633" w:rsidP="00613633">
            <w:pPr>
              <w:spacing w:after="0" w:line="240" w:lineRule="auto"/>
              <w:ind w:firstLine="540"/>
              <w:jc w:val="both"/>
              <w:rPr>
                <w:rFonts w:ascii="Calibri" w:eastAsia="Times New Roman" w:hAnsi="Calibri" w:cs="Times New Roman"/>
                <w:lang w:eastAsia="ru-RU"/>
              </w:rPr>
            </w:pPr>
            <w:r w:rsidRPr="00613633">
              <w:rPr>
                <w:rFonts w:ascii="Calibri" w:eastAsia="Times New Roman" w:hAnsi="Calibri" w:cs="Times New Roman"/>
                <w:lang w:eastAsia="ru-RU"/>
              </w:rPr>
              <w:t> </w:t>
            </w:r>
          </w:p>
        </w:tc>
      </w:tr>
      <w:tr w:rsidR="00613633" w:rsidRPr="00613633" w:rsidTr="00613633">
        <w:trPr>
          <w:tblCellSpacing w:w="0" w:type="dxa"/>
          <w:jc w:val="center"/>
        </w:trPr>
        <w:tc>
          <w:tcPr>
            <w:tcW w:w="0" w:type="auto"/>
            <w:vAlign w:val="center"/>
            <w:hideMark/>
          </w:tcPr>
          <w:p w:rsidR="00613633" w:rsidRPr="00613633" w:rsidRDefault="00613633" w:rsidP="00613633">
            <w:pPr>
              <w:spacing w:after="0" w:line="240" w:lineRule="auto"/>
              <w:jc w:val="center"/>
              <w:rPr>
                <w:rFonts w:ascii="Times New Roman" w:eastAsia="Times New Roman" w:hAnsi="Times New Roman" w:cs="Times New Roman"/>
                <w:sz w:val="24"/>
                <w:szCs w:val="24"/>
                <w:lang w:eastAsia="ru-RU"/>
              </w:rPr>
            </w:pPr>
            <w:r w:rsidRPr="00613633">
              <w:rPr>
                <w:rFonts w:ascii="Times New Roman" w:eastAsia="Times New Roman" w:hAnsi="Times New Roman" w:cs="Times New Roman"/>
                <w:sz w:val="24"/>
                <w:szCs w:val="24"/>
                <w:lang w:eastAsia="ru-RU"/>
              </w:rPr>
              <w:lastRenderedPageBreak/>
              <w:pict>
                <v:rect id="_x0000_i1025" style="width:0;height:.75pt" o:hralign="center" o:hrstd="t" o:hrnoshade="t" o:hr="t" fillcolor="#ccc" stroked="f"/>
              </w:pict>
            </w:r>
          </w:p>
        </w:tc>
      </w:tr>
    </w:tbl>
    <w:p w:rsidR="00E166ED" w:rsidRDefault="00E166ED"/>
    <w:sectPr w:rsidR="00E16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F3"/>
    <w:rsid w:val="00613633"/>
    <w:rsid w:val="00A425F3"/>
    <w:rsid w:val="00E1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7ACFB-72CF-4737-8286-08AF0970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13633"/>
  </w:style>
  <w:style w:type="paragraph" w:customStyle="1" w:styleId="regiontitle">
    <w:name w:val="regiontitle"/>
    <w:basedOn w:val="a"/>
    <w:rsid w:val="00613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613633"/>
  </w:style>
  <w:style w:type="character" w:customStyle="1" w:styleId="apple-converted-space">
    <w:name w:val="apple-converted-space"/>
    <w:basedOn w:val="a0"/>
    <w:rsid w:val="00613633"/>
  </w:style>
  <w:style w:type="paragraph" w:customStyle="1" w:styleId="regionsell">
    <w:name w:val="regionsell"/>
    <w:basedOn w:val="a"/>
    <w:rsid w:val="006136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0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6507</Words>
  <Characters>37093</Characters>
  <Application>Microsoft Office Word</Application>
  <DocSecurity>0</DocSecurity>
  <Lines>309</Lines>
  <Paragraphs>87</Paragraphs>
  <ScaleCrop>false</ScaleCrop>
  <Company/>
  <LinksUpToDate>false</LinksUpToDate>
  <CharactersWithSpaces>43513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Spektor Tatyana</dc:creator>
  <cp:keywords/>
  <dc:description/>
  <cp:lastModifiedBy>Spektor Tatyana</cp:lastModifiedBy>
  <cp:revision>2</cp:revision>
  <dcterms:created xsi:type="dcterms:W3CDTF">2014-10-01T10:08:00Z</dcterms:created>
  <dcterms:modified xsi:type="dcterms:W3CDTF">2014-10-01T10:08:00Z</dcterms:modified>
</cp:coreProperties>
</file>