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4.xml" ContentType="application/vnd.openxmlformats-officedocument.wordprocessingml.header+xml"/>
  <Override PartName="/word/footer4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0.xml" ContentType="application/vnd.openxmlformats-officedocument.wordprocessingml.head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B1B" w:rsidRDefault="006E2B1B">
      <w:pPr>
        <w:pStyle w:val="ab"/>
        <w:rPr>
          <w:b/>
          <w:sz w:val="24"/>
          <w:szCs w:val="24"/>
        </w:rPr>
      </w:pPr>
    </w:p>
    <w:p w:rsidR="006E2B1B" w:rsidRDefault="006E2B1B">
      <w:pPr>
        <w:pStyle w:val="ab"/>
        <w:rPr>
          <w:b/>
          <w:sz w:val="24"/>
          <w:szCs w:val="24"/>
        </w:rPr>
      </w:pPr>
    </w:p>
    <w:p w:rsidR="006E2B1B" w:rsidRDefault="006E2B1B">
      <w:pPr>
        <w:pStyle w:val="ab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</w:t>
      </w:r>
    </w:p>
    <w:p w:rsidR="006E2B1B" w:rsidRDefault="006E2B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научно-методического обеспечения инженерного</w:t>
      </w:r>
    </w:p>
    <w:p w:rsidR="006E2B1B" w:rsidRDefault="006E2B1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сопровождения инвестиций в строительстве</w:t>
      </w: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(ОАО «</w:t>
      </w:r>
      <w:proofErr w:type="spellStart"/>
      <w:r>
        <w:rPr>
          <w:b/>
          <w:sz w:val="24"/>
          <w:szCs w:val="24"/>
        </w:rPr>
        <w:t>ЦЕНТРИНВЕСТпроект</w:t>
      </w:r>
      <w:proofErr w:type="spellEnd"/>
      <w:r>
        <w:rPr>
          <w:b/>
          <w:sz w:val="24"/>
          <w:szCs w:val="24"/>
        </w:rPr>
        <w:t>»)</w:t>
      </w: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pStyle w:val="1"/>
        <w:spacing w:line="360" w:lineRule="auto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>СБОРНИК РАЗЪЯСНЕНИЙ</w:t>
      </w:r>
    </w:p>
    <w:p w:rsidR="006E2B1B" w:rsidRDefault="006E2B1B">
      <w:pPr>
        <w:pStyle w:val="1"/>
        <w:spacing w:line="360" w:lineRule="auto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ПО ПРИМЕНЕНИЮ СБОРНИКА ЦЕН</w:t>
      </w:r>
    </w:p>
    <w:p w:rsidR="006E2B1B" w:rsidRDefault="006E2B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СПРАВОЧНИКОВ БАЗОВЫХ ЦЕН</w:t>
      </w:r>
    </w:p>
    <w:p w:rsidR="006E2B1B" w:rsidRDefault="006E2B1B">
      <w:pPr>
        <w:pStyle w:val="1"/>
        <w:spacing w:line="360" w:lineRule="auto"/>
        <w:rPr>
          <w:sz w:val="24"/>
          <w:szCs w:val="24"/>
        </w:rPr>
      </w:pPr>
      <w:r>
        <w:rPr>
          <w:b/>
          <w:spacing w:val="0"/>
          <w:sz w:val="24"/>
          <w:szCs w:val="24"/>
        </w:rPr>
        <w:t>НА ПРОЕКТНЫЕ РАБОТЫ В СТРОИТЕЛЬСТВЕ</w:t>
      </w:r>
    </w:p>
    <w:p w:rsidR="006E2B1B" w:rsidRDefault="006E2B1B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2B1B" w:rsidRDefault="006E2B1B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(Вопросы и ответы)</w:t>
      </w: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jc w:val="center"/>
        <w:rPr>
          <w:b/>
          <w:sz w:val="24"/>
          <w:szCs w:val="24"/>
        </w:rPr>
        <w:sectPr w:rsidR="006E2B1B"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  <w:r>
        <w:rPr>
          <w:b/>
          <w:sz w:val="24"/>
          <w:szCs w:val="24"/>
        </w:rPr>
        <w:t>Москва  2013</w:t>
      </w:r>
    </w:p>
    <w:p w:rsidR="006E2B1B" w:rsidRDefault="006E2B1B">
      <w:pPr>
        <w:pStyle w:val="1"/>
        <w:rPr>
          <w:sz w:val="24"/>
          <w:szCs w:val="24"/>
        </w:rPr>
      </w:pPr>
      <w:r>
        <w:rPr>
          <w:b/>
          <w:spacing w:val="0"/>
          <w:sz w:val="24"/>
          <w:szCs w:val="24"/>
        </w:rPr>
        <w:lastRenderedPageBreak/>
        <w:t>СОДЕРЖАНИЕ</w:t>
      </w:r>
    </w:p>
    <w:p w:rsidR="006E2B1B" w:rsidRDefault="006E2B1B">
      <w:pPr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194"/>
        <w:gridCol w:w="20"/>
        <w:gridCol w:w="425"/>
      </w:tblGrid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94" w:type="dxa"/>
            <w:shd w:val="clear" w:color="auto" w:fill="auto"/>
          </w:tcPr>
          <w:p w:rsidR="006E2B1B" w:rsidRDefault="006E2B1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E2B1B" w:rsidRDefault="006E2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2"/>
              <w:jc w:val="left"/>
              <w:rPr>
                <w:sz w:val="24"/>
                <w:szCs w:val="24"/>
              </w:rPr>
            </w:pPr>
            <w:hyperlink w:anchor="Введение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Введение…………………………………………………………………..</w:t>
              </w:r>
            </w:hyperlink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Разъяснения  по  определению  базовой цены проектных работ для  строительства  объектов жилищно-гражданского назначения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………………………………………………………………………..</w:t>
              </w:r>
            </w:hyperlink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затраты на проектирование индивидуальных тепловых пунктов (в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т.ч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>. и встроенных) производительностью 0,8-1,5 Гкал/час? …………………………………………………………………</w:t>
              </w:r>
            </w:hyperlink>
          </w:p>
          <w:p w:rsidR="006E2B1B" w:rsidRDefault="006E2B1B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Учтена ли базовой ценой проектирования детского сада стоимость проектирования пр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чечной, пищеблока? ………………………………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120" w:after="32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Каким образом рассчитать стоимость работ на ограждение жилого комплекса? ………………………….........................................................</w:t>
              </w:r>
            </w:hyperlink>
          </w:p>
          <w:p w:rsidR="006E2B1B" w:rsidRDefault="006E2B1B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рассчитать стоимость привязки проекта лифта для больницы? 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5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_5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</w:t>
              </w:r>
              <w:r w:rsidR="006E2B1B">
                <w:rPr>
                  <w:rStyle w:val="a6"/>
                  <w:sz w:val="24"/>
                  <w:szCs w:val="24"/>
                  <w:u w:val="none"/>
                  <w:lang w:val="x-none"/>
                </w:rPr>
                <w:t xml:space="preserve">стоимость проектирования горнолыжной трассы, подъемников и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  <w:lang w:val="x-none"/>
                </w:rPr>
                <w:t>оснежителей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>? 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rPr>
                <w:b/>
                <w:sz w:val="24"/>
                <w:szCs w:val="24"/>
              </w:rPr>
            </w:pPr>
            <w:hyperlink w:anchor="I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>Нормативы подготовки технической документации для капитального ремонта зд</w:t>
              </w:r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>а</w:t>
              </w:r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ний и сооружений жилищно-гражданского назначения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………………………………………………………………</w:t>
              </w:r>
            </w:hyperlink>
          </w:p>
          <w:p w:rsidR="006E2B1B" w:rsidRDefault="006E2B1B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b"/>
              <w:jc w:val="left"/>
              <w:rPr>
                <w:sz w:val="24"/>
                <w:szCs w:val="24"/>
              </w:rPr>
            </w:pPr>
            <w:hyperlink w:anchor="I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Распространяется ли Положение о составе разделов проектной документации и требов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ниях к их содержанию, утвержденное постановлением Правительства РФ от 16.02.2008 г. № 87 (Положение), на СБЦ «Нормативы подготовки технической документации для капитального ремонта зданий и сооружений жилищно-гражданского назначения», утвержденное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Минрегионом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России приказом № 96 от 12.03.2012 г. (СБЦП 81-2001-05)? 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Что включают 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работы по подготовке технической документации для капитального р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е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 xml:space="preserve">монта фасадов зданий и сооружений?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60"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работ по подготовке технической документации на капитал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ь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ный ремонт балконов? ………………………….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60"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разработки интерьеров при капитальном ремонте зданий и сооружений? ………………………………………...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120" w:after="32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5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_5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рассчитать стоимость капитального ремонта  кафе на 100 посадочных мест? ………………………………………………………..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6</w:t>
            </w:r>
          </w:p>
        </w:tc>
        <w:tc>
          <w:tcPr>
            <w:tcW w:w="9194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_6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капитального ремонта котельных? 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 w:rsidP="0032467E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sectPr w:rsidR="006E2B1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991" w:bottom="1440" w:left="1560" w:header="720" w:footer="720" w:gutter="0"/>
          <w:pgNumType w:start="1"/>
          <w:cols w:space="720"/>
          <w:titlePg/>
          <w:docGrid w:linePitch="600" w:charSpace="40960"/>
        </w:sectPr>
      </w:pPr>
    </w:p>
    <w:tbl>
      <w:tblPr>
        <w:tblW w:w="1001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115"/>
        <w:gridCol w:w="795"/>
        <w:gridCol w:w="20"/>
        <w:gridCol w:w="142"/>
        <w:gridCol w:w="142"/>
        <w:gridCol w:w="236"/>
      </w:tblGrid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rPr>
                <w:b/>
                <w:sz w:val="24"/>
                <w:szCs w:val="24"/>
              </w:rPr>
            </w:pPr>
            <w:hyperlink w:anchor="II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Территориальное планирование и планировка территорий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…….</w:t>
              </w:r>
            </w:hyperlink>
          </w:p>
          <w:p w:rsidR="006E2B1B" w:rsidRDefault="006E2B1B">
            <w:pPr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60" w:after="280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Применяются ли  в расчете цены понижающие коэффициенты (0,4 и 0,6) в СБЦП 81-2001-01 «Территориальное планирование и планировка территории» изд. 2010 г.? 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I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 каким работам относятся проекты планировки территории и межевания? ………………………………………………………………….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I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рассчитать стоимость </w:t>
              </w:r>
              <w:proofErr w:type="gramStart"/>
              <w:r w:rsidR="006E2B1B">
                <w:rPr>
                  <w:rStyle w:val="a6"/>
                  <w:sz w:val="24"/>
                  <w:szCs w:val="24"/>
                  <w:u w:val="none"/>
                </w:rPr>
                <w:t>выполнения схемы планировочной организации земельн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го участка микрорайона</w:t>
              </w:r>
              <w:proofErr w:type="gramEnd"/>
              <w:r w:rsidR="006E2B1B">
                <w:rPr>
                  <w:rStyle w:val="a6"/>
                  <w:sz w:val="24"/>
                  <w:szCs w:val="24"/>
                  <w:u w:val="none"/>
                </w:rPr>
                <w:t>? 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60"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II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рассчитать стоимость 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разработки проекта застройки муниципальных образов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а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ний? …………………………………………………..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80"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IV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>Объекты  связи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…………………………………………………………</w:t>
              </w:r>
            </w:hyperlink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0"/>
              <w:rPr>
                <w:sz w:val="24"/>
                <w:szCs w:val="24"/>
              </w:rPr>
            </w:pPr>
            <w:hyperlink w:anchor="IV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систем безопасности - телевизионной с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стемы охраны и наблюдения (ТСОН)?</w:t>
              </w:r>
            </w:hyperlink>
          </w:p>
          <w:p w:rsidR="006E2B1B" w:rsidRDefault="006E2B1B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80"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0" w:firstLine="0"/>
              <w:rPr>
                <w:sz w:val="24"/>
                <w:szCs w:val="24"/>
              </w:rPr>
            </w:pPr>
            <w:hyperlink w:anchor="IV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Какие таблицы рекомендуемой относительной стоимости разработки разделов пр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ектной и рабочей документации зданий и сооружений применяются к станционным сооружениям (2 ОС) СБЦП 81-2001-02? …………………………………………………………………..</w:t>
              </w:r>
            </w:hyperlink>
          </w:p>
          <w:p w:rsidR="006E2B1B" w:rsidRDefault="006E2B1B">
            <w:pPr>
              <w:pStyle w:val="ad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pacing w:before="80" w:after="28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Объекты  водоснабжения  и  канализации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………………………….</w:t>
              </w:r>
            </w:hyperlink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A817E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84" w:type="dxa"/>
          <w:wAfter w:w="378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115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Каким из Справочников нужно руководствоваться при определении сто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мости канализационного коллектора диаметром 1400 мм и длине более 5 км в городской черте? 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shd w:val="clear" w:color="auto" w:fill="auto"/>
            <w:vAlign w:val="bottom"/>
          </w:tcPr>
          <w:p w:rsidR="006E2B1B" w:rsidRDefault="0032467E">
            <w:pPr>
              <w:spacing w:before="160" w:after="320"/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E2B1B" w:rsidTr="00A817EE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сооружений обезжелезивания воды? ………………………………………………………………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E2B1B" w:rsidRDefault="0032467E">
            <w:pPr>
              <w:spacing w:before="80" w:after="280"/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E2B1B" w:rsidTr="00A817EE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станций перекачки сточных вод произв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дительностью 0,0065 тыс. м</w:t>
              </w:r>
              <w:r w:rsidR="006E2B1B">
                <w:rPr>
                  <w:rStyle w:val="a6"/>
                  <w:sz w:val="24"/>
                  <w:szCs w:val="24"/>
                  <w:u w:val="none"/>
                  <w:vertAlign w:val="superscript"/>
                </w:rPr>
                <w:t>3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/час? 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E2B1B" w:rsidRDefault="0032467E">
            <w:pPr>
              <w:spacing w:before="80" w:after="280"/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E2B1B" w:rsidTr="00A817EE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дренажа малой протяженности? ………………………………………………………………...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E2B1B" w:rsidRDefault="006E2B1B">
            <w:pPr>
              <w:spacing w:before="80" w:after="280"/>
            </w:pPr>
          </w:p>
        </w:tc>
      </w:tr>
      <w:tr w:rsidR="006E2B1B" w:rsidTr="00A817EE">
        <w:tblPrEx>
          <w:tblCellMar>
            <w:left w:w="108" w:type="dxa"/>
            <w:right w:w="108" w:type="dxa"/>
          </w:tblCellMar>
        </w:tblPrEx>
        <w:trPr>
          <w:gridAfter w:val="2"/>
          <w:wAfter w:w="378" w:type="dxa"/>
        </w:trPr>
        <w:tc>
          <w:tcPr>
            <w:tcW w:w="568" w:type="dxa"/>
            <w:gridSpan w:val="2"/>
            <w:shd w:val="clear" w:color="auto" w:fill="auto"/>
          </w:tcPr>
          <w:p w:rsidR="006E2B1B" w:rsidRDefault="00D815BC">
            <w:r>
              <w:rPr>
                <w:b/>
                <w:sz w:val="24"/>
                <w:szCs w:val="24"/>
              </w:rPr>
              <w:t xml:space="preserve"> </w:t>
            </w:r>
            <w:r w:rsidR="006E2B1B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115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Автомобильные дороги общего пользования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80" w:after="280"/>
            </w:pPr>
          </w:p>
        </w:tc>
      </w:tr>
    </w:tbl>
    <w:p w:rsidR="006E2B1B" w:rsidRDefault="006E2B1B">
      <w:pPr>
        <w:rPr>
          <w:sz w:val="24"/>
          <w:szCs w:val="24"/>
        </w:rPr>
      </w:pPr>
    </w:p>
    <w:tbl>
      <w:tblPr>
        <w:tblW w:w="987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284"/>
        <w:gridCol w:w="8788"/>
        <w:gridCol w:w="142"/>
        <w:gridCol w:w="35"/>
        <w:gridCol w:w="35"/>
        <w:gridCol w:w="166"/>
      </w:tblGrid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мероприятия по защите существующих инженерных коммуникаций? ……………………………………………</w:t>
              </w:r>
            </w:hyperlink>
          </w:p>
          <w:p w:rsidR="006E2B1B" w:rsidRDefault="006E2B1B">
            <w:pPr>
              <w:pStyle w:val="ad"/>
              <w:ind w:left="0" w:firstLine="317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рассчитать стоимость разработки проектной документации на заездные карманы для автомобильных дорог (на остановочные площадки)? …………………………………………………………………...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Коммунальные  инженерные сети  и  сооружения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80" w:after="28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 каким объектам проектирования относятся таблицы №№ 48 и 49 ГСН «Справо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ч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ник базовых цен на проектные работы в строительстве «Коммунальные инженерные сети и сооружения» (СБЦП 81-2001-07), содержащие показатели рекомендуемой ориентировочной относительной стоимости разработки разделов проектной и раб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чей документации? ……………………………………………………………...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Какие объекты энергоснабжения, включенные в Справочник базовых  цен на пр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ектные работы в строительстве «Коммунальные инженерные сети и сооружения» изд. 2012 г. (СБЦП 81-2001-07), относятся </w:t>
              </w:r>
              <w:proofErr w:type="gramStart"/>
              <w:r w:rsidR="006E2B1B">
                <w:rPr>
                  <w:rStyle w:val="a6"/>
                  <w:sz w:val="24"/>
                  <w:szCs w:val="24"/>
                  <w:u w:val="none"/>
                </w:rPr>
                <w:t>к</w:t>
              </w:r>
              <w:proofErr w:type="gram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линейным? ……………………………………………………….</w:t>
              </w:r>
            </w:hyperlink>
          </w:p>
          <w:p w:rsidR="006E2B1B" w:rsidRDefault="006E2B1B">
            <w:pPr>
              <w:pStyle w:val="ad"/>
              <w:ind w:left="0" w:firstLine="317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затраты на проектирование релейной защиты с использованием 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тегральных микросхем? 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стоимость проектирования грозозащитных тросов для организации высококачественной </w:t>
              </w:r>
              <w:proofErr w:type="gramStart"/>
              <w:r w:rsidR="006E2B1B">
                <w:rPr>
                  <w:rStyle w:val="a6"/>
                  <w:sz w:val="24"/>
                  <w:szCs w:val="24"/>
                  <w:u w:val="none"/>
                </w:rPr>
                <w:t>связи</w:t>
              </w:r>
              <w:proofErr w:type="gram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а также волоконно-оптической линии связи (ВОЛС)? ………………………………………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5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архитектурной подсветки фасада здания? ………………………………………………...................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2"/>
          <w:gridAfter w:val="1"/>
          <w:wBefore w:w="284" w:type="dxa"/>
          <w:wAfter w:w="166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6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затраты, связанные с участием проектной организации по поруч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е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нию заказчика в выборе площадки (трассы) для строительства? ……………………………………………………….................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rPr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2"/>
          <w:wBefore w:w="284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pPr>
              <w:ind w:left="-108"/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7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воздушной линии (</w:t>
              </w:r>
              <w:proofErr w:type="gramStart"/>
              <w:r w:rsidR="006E2B1B">
                <w:rPr>
                  <w:rStyle w:val="a6"/>
                  <w:sz w:val="24"/>
                  <w:szCs w:val="24"/>
                  <w:u w:val="none"/>
                </w:rPr>
                <w:t>ВЛ</w:t>
              </w:r>
              <w:proofErr w:type="gramEnd"/>
              <w:r w:rsidR="006E2B1B">
                <w:rPr>
                  <w:rStyle w:val="a6"/>
                  <w:sz w:val="24"/>
                  <w:szCs w:val="24"/>
                  <w:u w:val="none"/>
                </w:rPr>
                <w:t>) с наличием участков 3-х категорий сложности по СБЦП 81-2001-07 «Коммунальные инжене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ные сети и сооружения»? …………………….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  <w:ind w:left="-37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2"/>
          <w:wBefore w:w="284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8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электрических сетей и электрических расчетов? ……………………………………………….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2"/>
          <w:wBefore w:w="284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9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Входят ли в состав линии электропередачи ответвления к потребителям (от маг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страли до потребителя) по СБЦП 81-2001-07? 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568" w:type="dxa"/>
            <w:gridSpan w:val="3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10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стоимость проектирования воздушных линий электропередачи напряжением 0,4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кВ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и протяженностью до 1 км и менее? ………………………………………………………………………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568" w:type="dxa"/>
            <w:gridSpan w:val="3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1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Об условиях проектирования силовых электрических кабелей до 35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кВ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и составе подготавливаемой проектной документации 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568" w:type="dxa"/>
            <w:gridSpan w:val="3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_1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проектирования водопроводных сетей одного диаметра и назначения, но проходящих по разным трассам?</w:t>
              </w:r>
            </w:hyperlink>
            <w:r w:rsidR="006E2B1B"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c>
          <w:tcPr>
            <w:tcW w:w="710" w:type="dxa"/>
            <w:gridSpan w:val="4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b/>
                <w:sz w:val="24"/>
                <w:szCs w:val="24"/>
              </w:rPr>
            </w:pPr>
            <w:hyperlink w:anchor="VIII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Заглубленные сооружения и конструкции, водопонижение, противооползневые сооружения и мероприятия, свайные фундаменты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……………………………………………………………………</w:t>
              </w:r>
            </w:hyperlink>
          </w:p>
          <w:p w:rsidR="006E2B1B" w:rsidRDefault="006E2B1B">
            <w:pPr>
              <w:pStyle w:val="ad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160" w:after="32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2"/>
          <w:wBefore w:w="284" w:type="dxa"/>
        </w:trPr>
        <w:tc>
          <w:tcPr>
            <w:tcW w:w="426" w:type="dxa"/>
            <w:gridSpan w:val="2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VIII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В каких случаях применяется коэффициент на сейсмичность по Справочнику баз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вых цен на проектные работы для строительства «Заглубленные сооружения и ко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струкции, водопонижение, противооползневые сооружения и мероприятия, свайные фундаменты» изд. 2004 г.? ……………………………………………………………..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80" w:after="280"/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568" w:type="dxa"/>
            <w:gridSpan w:val="3"/>
            <w:shd w:val="clear" w:color="auto" w:fill="auto"/>
          </w:tcPr>
          <w:p w:rsidR="006E2B1B" w:rsidRDefault="006E2B1B">
            <w:r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IX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Разъяснения  по  определению стоимости выполнения других проектных или связанных с проектированием  работ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…………...</w:t>
              </w:r>
            </w:hyperlink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/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3"/>
          <w:wBefore w:w="426" w:type="dxa"/>
        </w:trPr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blPrEx>
          <w:tblCellMar>
            <w:left w:w="108" w:type="dxa"/>
            <w:right w:w="108" w:type="dxa"/>
          </w:tblCellMar>
        </w:tblPrEx>
        <w:trPr>
          <w:gridBefore w:val="3"/>
          <w:wBefore w:w="42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E2B1B" w:rsidRDefault="002070D4">
            <w:pPr>
              <w:pStyle w:val="ad"/>
              <w:ind w:left="33" w:firstLine="0"/>
              <w:rPr>
                <w:sz w:val="24"/>
                <w:szCs w:val="24"/>
              </w:rPr>
            </w:pPr>
            <w:hyperlink w:anchor="IX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рассчитывается базовая цена проектных работ в случае, когда показатель об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ъ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екта проектирования </w:t>
              </w:r>
              <w:r w:rsidR="006E2B1B" w:rsidRPr="008140FE">
                <w:rPr>
                  <w:rStyle w:val="a6"/>
                  <w:b/>
                  <w:color w:val="C00000"/>
                  <w:sz w:val="24"/>
                  <w:szCs w:val="24"/>
                  <w:u w:val="none"/>
                </w:rPr>
                <w:t>больше удвоенного максимального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показателя? …………………………………………………..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6E2B1B" w:rsidRDefault="006E2B1B">
            <w:pPr>
              <w:spacing w:before="80" w:after="280"/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33" w:firstLine="0"/>
              <w:rPr>
                <w:sz w:val="24"/>
                <w:szCs w:val="24"/>
              </w:rPr>
            </w:pPr>
            <w:hyperlink w:anchor="IX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затраты на комплектование объекта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дополнительным оборудован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ем для обеспечения его бесперебойного энергоснабжения? </w:t>
              </w:r>
              <w:r w:rsidR="006E2B1B">
                <w:rPr>
                  <w:rStyle w:val="a6"/>
                  <w:kern w:val="1"/>
                  <w:sz w:val="24"/>
                  <w:szCs w:val="24"/>
                  <w:u w:val="none"/>
                </w:rPr>
                <w:t>……………………………………………………………...</w:t>
              </w:r>
            </w:hyperlink>
          </w:p>
          <w:p w:rsidR="006E2B1B" w:rsidRDefault="006E2B1B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8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b"/>
              <w:jc w:val="left"/>
              <w:rPr>
                <w:sz w:val="24"/>
                <w:szCs w:val="24"/>
              </w:rPr>
            </w:pPr>
            <w:hyperlink w:anchor="IX_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стоимость составления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инструкции по эксплуатации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объекта кап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тального строительства? ……………………………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0"/>
              <w:rPr>
                <w:sz w:val="24"/>
                <w:szCs w:val="24"/>
              </w:rPr>
            </w:pPr>
            <w:hyperlink w:anchor="IX_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рассчитать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пожарные риски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? Какой процент от стоимости по разделу «Пожа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ная безопасность» они составляют? ………………...</w:t>
              </w:r>
            </w:hyperlink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IX_5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Распространяется ли Положение о составе разделов проектной документации и тр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е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бованиях к их содержанию, утвержденные постановлением Правительства РФ от 16.02.2008 г. № 87 (Положение), на СБЦ «Нормативы подготовки технической д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кументации для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капитального ремонта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зданий и сооружений жилищно-гражданского назначения», утвержденное 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Минрегионом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России приказом № 96 от 12.03.2012 г. (СБЦП 81-2001-05)? 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b"/>
              <w:jc w:val="left"/>
              <w:rPr>
                <w:sz w:val="24"/>
                <w:szCs w:val="24"/>
              </w:rPr>
            </w:pPr>
            <w:hyperlink w:anchor="IX_6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рассчитать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 xml:space="preserve">затраты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основных исполнителей в соответствии с МДС 81.35-2004? ……………………………………………………….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32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X_7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При определении затрат на проектирование от стоимости строительства используе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т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ся объект-аналог. Стоимость объекта-аналога определена с учетом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районного коэ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ф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фициента. При определении стоимости проектирования правомерно ли проектной организации применять районный коэффициент на зарплату сотрудников, если ст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имость, от которой берется стоимость проектирования, его уже учитывает? ………………………………………………………………</w:t>
              </w:r>
            </w:hyperlink>
          </w:p>
          <w:p w:rsidR="006E2B1B" w:rsidRDefault="006E2B1B">
            <w:pPr>
              <w:pStyle w:val="ad"/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33" w:firstLine="0"/>
              <w:rPr>
                <w:sz w:val="24"/>
                <w:szCs w:val="24"/>
              </w:rPr>
            </w:pPr>
            <w:hyperlink w:anchor="IX_8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размер затрат  на осуществление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авторского надзора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за строител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ь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ством? ………………………………………………….</w:t>
              </w:r>
            </w:hyperlink>
          </w:p>
          <w:p w:rsidR="006E2B1B" w:rsidRDefault="006E2B1B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33" w:firstLine="0"/>
              <w:rPr>
                <w:sz w:val="24"/>
                <w:szCs w:val="24"/>
              </w:rPr>
            </w:pPr>
            <w:hyperlink w:anchor="IX_9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Как определить стоимость работ по оценке воздействия на окружающую среду (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ОВОС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)? ………………………………………………</w:t>
              </w:r>
            </w:hyperlink>
          </w:p>
          <w:p w:rsidR="006E2B1B" w:rsidRDefault="006E2B1B">
            <w:pPr>
              <w:pStyle w:val="ad"/>
              <w:ind w:left="0" w:firstLine="33"/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32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33" w:firstLine="0"/>
              <w:rPr>
                <w:sz w:val="24"/>
                <w:szCs w:val="24"/>
              </w:rPr>
            </w:pPr>
            <w:hyperlink w:anchor="IX_10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стоимость </w:t>
              </w:r>
              <w:proofErr w:type="spellStart"/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предпроектных</w:t>
              </w:r>
              <w:proofErr w:type="spellEnd"/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 xml:space="preserve">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разработок ……………..</w:t>
              </w:r>
            </w:hyperlink>
          </w:p>
          <w:p w:rsidR="006E2B1B" w:rsidRDefault="006E2B1B">
            <w:pPr>
              <w:pStyle w:val="ad"/>
              <w:ind w:left="0" w:firstLine="33"/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X_1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 определить стоимость выполнения проектных работ по сносу или 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 xml:space="preserve">демонтажу 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объектов и сооружений? 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X_1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Что входит в  раздел 12 «</w:t>
              </w:r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Иная документация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» Положения о составе разделов пр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ектной документации и требованиях к их содержанию, утвержденного постановл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е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нием Правительства РФ от 16.02.2008 г. № 87 ……………………………………………………………………...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32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X_13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Что является основой при составлении сводного сметного расчета стоимости стро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и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тельства? ……………………………………………...</w:t>
              </w:r>
            </w:hyperlink>
          </w:p>
          <w:p w:rsidR="006E2B1B" w:rsidRDefault="006E2B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12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pStyle w:val="ad"/>
              <w:ind w:left="0" w:firstLine="33"/>
              <w:rPr>
                <w:sz w:val="24"/>
                <w:szCs w:val="24"/>
              </w:rPr>
            </w:pPr>
            <w:hyperlink w:anchor="IX_14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Какие понижающие коэффициенты следует вводить в формулу расчета при объеме затрат </w:t>
              </w:r>
              <w:bookmarkStart w:id="0" w:name="_GoBack"/>
              <w:r w:rsidR="006E2B1B" w:rsidRPr="008140FE">
                <w:rPr>
                  <w:rStyle w:val="a6"/>
                  <w:color w:val="C00000"/>
                  <w:sz w:val="24"/>
                  <w:szCs w:val="24"/>
                  <w:u w:val="none"/>
                </w:rPr>
                <w:t>строительно-монтажных работ в общей стоимости строительства</w:t>
              </w:r>
              <w:bookmarkEnd w:id="0"/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менее 60% (например, 18% и 28%)?……...</w:t>
              </w:r>
            </w:hyperlink>
          </w:p>
          <w:p w:rsidR="006E2B1B" w:rsidRDefault="006E2B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6E2B1B" w:rsidRDefault="006E2B1B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</w:trPr>
        <w:tc>
          <w:tcPr>
            <w:tcW w:w="28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Приложение_1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Индексы к ценам на проектные работы с </w:t>
              </w:r>
              <w:r w:rsidR="006E2B1B">
                <w:rPr>
                  <w:rStyle w:val="a6"/>
                  <w:sz w:val="24"/>
                  <w:szCs w:val="24"/>
                  <w:u w:val="none"/>
                  <w:lang w:val="en-US"/>
                </w:rPr>
                <w:t>IV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квартала 1993 г. по </w:t>
              </w:r>
              <w:r w:rsidR="006E2B1B">
                <w:rPr>
                  <w:rStyle w:val="a6"/>
                  <w:sz w:val="24"/>
                  <w:szCs w:val="24"/>
                  <w:u w:val="none"/>
                  <w:lang w:val="en-US"/>
                </w:rPr>
                <w:t>IV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 xml:space="preserve"> квартал 2013 г. (перечень) ……………………………………………..</w:t>
              </w:r>
            </w:hyperlink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28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E32188">
        <w:trPr>
          <w:gridBefore w:val="3"/>
          <w:gridAfter w:val="1"/>
          <w:wBefore w:w="426" w:type="dxa"/>
          <w:wAfter w:w="166" w:type="dxa"/>
          <w:trHeight w:val="1161"/>
        </w:trPr>
        <w:tc>
          <w:tcPr>
            <w:tcW w:w="284" w:type="dxa"/>
            <w:shd w:val="clear" w:color="auto" w:fill="auto"/>
          </w:tcPr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  <w:rPr>
                <w:sz w:val="24"/>
                <w:szCs w:val="24"/>
              </w:rPr>
            </w:pPr>
          </w:p>
          <w:p w:rsidR="006E2B1B" w:rsidRDefault="006E2B1B">
            <w:pPr>
              <w:ind w:left="1701" w:hanging="170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6E2B1B" w:rsidRDefault="002070D4">
            <w:pPr>
              <w:rPr>
                <w:sz w:val="24"/>
                <w:szCs w:val="24"/>
              </w:rPr>
            </w:pPr>
            <w:hyperlink w:anchor="Приложение_2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Письмо Министерства регионального развития Российской Федерации 12.11.2013 № 2536-ИП/12/ГС об индексах изменения сметной стоимости строительно-монтажных работ, об индексах изменения сметной стоимости проектных и изыскательских р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а</w:t>
              </w:r>
              <w:r w:rsidR="006E2B1B">
                <w:rPr>
                  <w:rStyle w:val="a6"/>
                  <w:sz w:val="24"/>
                  <w:szCs w:val="24"/>
                  <w:u w:val="none"/>
                </w:rPr>
                <w:t>бот, индексах изменения сметной стоимости прочих работ и затрат, а также индексах изменения сметной стоимости технологического оборудования на IV квартал 2013 года</w:t>
              </w:r>
            </w:hyperlink>
            <w:r w:rsidR="006E2B1B">
              <w:rPr>
                <w:sz w:val="24"/>
                <w:szCs w:val="24"/>
              </w:rPr>
              <w:t xml:space="preserve"> …………….........................................</w:t>
            </w:r>
          </w:p>
          <w:p w:rsidR="006E2B1B" w:rsidRDefault="006E2B1B">
            <w:pPr>
              <w:rPr>
                <w:sz w:val="24"/>
                <w:szCs w:val="24"/>
              </w:rPr>
            </w:pPr>
          </w:p>
          <w:p w:rsidR="006E2B1B" w:rsidRDefault="002070D4">
            <w:hyperlink w:anchor="Par7739" w:history="1"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>Информационное письмо ОАО "</w:t>
              </w:r>
              <w:proofErr w:type="spellStart"/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>ЦЕНТРИНВЕСТпроект</w:t>
              </w:r>
              <w:proofErr w:type="spellEnd"/>
              <w:r w:rsidR="006E2B1B">
                <w:rPr>
                  <w:rStyle w:val="a6"/>
                  <w:b/>
                  <w:sz w:val="24"/>
                  <w:szCs w:val="24"/>
                  <w:u w:val="none"/>
                </w:rPr>
                <w:t xml:space="preserve">" </w:t>
              </w:r>
            </w:hyperlink>
          </w:p>
          <w:p w:rsidR="006E2B1B" w:rsidRDefault="002070D4">
            <w:pPr>
              <w:rPr>
                <w:sz w:val="24"/>
                <w:szCs w:val="24"/>
              </w:rPr>
            </w:pPr>
            <w:hyperlink w:anchor="Par7739" w:history="1">
              <w:r w:rsidR="006E2B1B">
                <w:rPr>
                  <w:rStyle w:val="a6"/>
                  <w:sz w:val="24"/>
                  <w:szCs w:val="24"/>
                  <w:u w:val="none"/>
                </w:rPr>
                <w:t>Информационное письмо ОАО "</w:t>
              </w:r>
              <w:proofErr w:type="spellStart"/>
              <w:r w:rsidR="006E2B1B">
                <w:rPr>
                  <w:rStyle w:val="a6"/>
                  <w:sz w:val="24"/>
                  <w:szCs w:val="24"/>
                  <w:u w:val="none"/>
                </w:rPr>
                <w:t>ЦЕНТРИНВЕСТпроект</w:t>
              </w:r>
              <w:proofErr w:type="spellEnd"/>
              <w:r w:rsidR="006E2B1B">
                <w:rPr>
                  <w:rStyle w:val="a6"/>
                  <w:sz w:val="24"/>
                  <w:szCs w:val="24"/>
                  <w:u w:val="none"/>
                </w:rPr>
                <w:t>" от 20.03. 2014 г. № 72-03/10 "О неточностях и опечатках в Сборнике"... ... ... ... ... ... ... ... ...</w:t>
              </w:r>
            </w:hyperlink>
            <w:r w:rsidR="006E2B1B"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</w:p>
        </w:tc>
        <w:tc>
          <w:tcPr>
            <w:tcW w:w="177" w:type="dxa"/>
            <w:gridSpan w:val="2"/>
            <w:shd w:val="clear" w:color="auto" w:fill="auto"/>
            <w:vAlign w:val="bottom"/>
          </w:tcPr>
          <w:p w:rsidR="006E2B1B" w:rsidRDefault="006E2B1B">
            <w:pPr>
              <w:spacing w:before="280" w:after="280"/>
              <w:rPr>
                <w:sz w:val="24"/>
                <w:szCs w:val="24"/>
              </w:rPr>
            </w:pPr>
          </w:p>
          <w:p w:rsidR="006E2B1B" w:rsidRDefault="006E2B1B">
            <w:pPr>
              <w:spacing w:before="280" w:after="280"/>
              <w:rPr>
                <w:sz w:val="24"/>
                <w:szCs w:val="24"/>
              </w:rPr>
            </w:pPr>
          </w:p>
          <w:p w:rsidR="006E2B1B" w:rsidRDefault="006E2B1B">
            <w:pPr>
              <w:spacing w:before="280" w:after="280"/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2188" w:rsidRDefault="00E32188">
      <w:pPr>
        <w:rPr>
          <w:sz w:val="24"/>
          <w:szCs w:val="24"/>
        </w:rPr>
      </w:pPr>
      <w:bookmarkStart w:id="1" w:name="%D0%92%D0%B2%D0%B5%D0%B4%D0%B5%D0%BD%D0%"/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pStyle w:val="4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6E2B1B" w:rsidRDefault="006E2B1B">
      <w:pPr>
        <w:jc w:val="center"/>
        <w:rPr>
          <w:b/>
          <w:sz w:val="24"/>
          <w:szCs w:val="24"/>
        </w:rPr>
      </w:pPr>
    </w:p>
    <w:p w:rsidR="006E2B1B" w:rsidRDefault="006E2B1B">
      <w:pPr>
        <w:pStyle w:val="21"/>
        <w:ind w:right="4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Настоящий Сборник является продолжением материалов, изданных в 2002 и 2004-2010, 2012 годах, содержащих разъяснения по применению Сборника цен и Справочников базовых цен на проектные работы для строительства. </w:t>
      </w:r>
      <w:proofErr w:type="gramStart"/>
      <w:r>
        <w:rPr>
          <w:sz w:val="24"/>
          <w:szCs w:val="24"/>
        </w:rPr>
        <w:t>В нем даны разъяснения по определению базовой цены проектирования объектов жилищно-гражданского назначения, коммунальных инженерных сетей и сооружений, энергетики, черной металлургии, водоснабжения и канализации,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бильных дорог общего пользования, городских инженерных сооружений и коммуникаций,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кусственных сооружений, объектов газооборудования и газоснабжения промышленных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приятий, зданий и сооружений, объектов магистрального транспорта нефти, нефтеперерабат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вающей и нефтехимической промышленности, а также ответы на другие вопросы по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стоимости</w:t>
      </w:r>
      <w:proofErr w:type="gramEnd"/>
      <w:r>
        <w:rPr>
          <w:sz w:val="24"/>
          <w:szCs w:val="24"/>
        </w:rPr>
        <w:t xml:space="preserve"> проектных или связанных с проектированием работ, наиболее часто встреча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 в письмах организаций, применяющих соответствующие ценовые документы.</w:t>
      </w:r>
    </w:p>
    <w:p w:rsidR="006E2B1B" w:rsidRDefault="006E2B1B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приложении к Сборнику приведены документы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России, связанные с расч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базовой цены проектных работ и вышедшие в период до 01.12.2013 г.</w:t>
      </w:r>
    </w:p>
    <w:bookmarkEnd w:id="1"/>
    <w:p w:rsidR="006E2B1B" w:rsidRDefault="006E2B1B">
      <w:pPr>
        <w:pStyle w:val="1"/>
        <w:rPr>
          <w:spacing w:val="0"/>
          <w:sz w:val="24"/>
          <w:szCs w:val="24"/>
        </w:rPr>
      </w:pPr>
    </w:p>
    <w:p w:rsidR="006E2B1B" w:rsidRDefault="006E2B1B">
      <w:pPr>
        <w:sectPr w:rsidR="006E2B1B" w:rsidSect="00A817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10" w:right="454" w:bottom="454" w:left="1418" w:header="720" w:footer="720" w:gutter="0"/>
          <w:cols w:space="720"/>
          <w:docGrid w:linePitch="600" w:charSpace="40960"/>
        </w:sectPr>
      </w:pPr>
    </w:p>
    <w:p w:rsidR="006E2B1B" w:rsidRDefault="006E2B1B">
      <w:pPr>
        <w:pStyle w:val="1"/>
        <w:rPr>
          <w:sz w:val="24"/>
          <w:szCs w:val="24"/>
        </w:rPr>
      </w:pPr>
      <w:r>
        <w:rPr>
          <w:b/>
          <w:spacing w:val="0"/>
          <w:sz w:val="24"/>
          <w:szCs w:val="24"/>
        </w:rPr>
        <w:lastRenderedPageBreak/>
        <w:t>Условные  обозначения:</w:t>
      </w:r>
    </w:p>
    <w:p w:rsidR="006E2B1B" w:rsidRDefault="006E2B1B">
      <w:pPr>
        <w:rPr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6E2B1B" w:rsidTr="00A817EE">
        <w:tc>
          <w:tcPr>
            <w:tcW w:w="3652" w:type="dxa"/>
            <w:shd w:val="clear" w:color="auto" w:fill="auto"/>
          </w:tcPr>
          <w:p w:rsidR="006E2B1B" w:rsidRDefault="006E2B1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ССРСС</w:t>
            </w:r>
          </w:p>
        </w:tc>
        <w:tc>
          <w:tcPr>
            <w:tcW w:w="5954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Сводный сметный расчет стоимости строительства; </w:t>
            </w:r>
          </w:p>
          <w:p w:rsidR="006E2B1B" w:rsidRDefault="006E2B1B">
            <w:pPr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3652" w:type="dxa"/>
            <w:shd w:val="clear" w:color="auto" w:fill="auto"/>
          </w:tcPr>
          <w:p w:rsidR="006E2B1B" w:rsidRDefault="006E2B1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</w:t>
            </w:r>
          </w:p>
        </w:tc>
        <w:tc>
          <w:tcPr>
            <w:tcW w:w="5954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Сборник цен на проектные работы для строительства издания 1987-1990 гг.</w:t>
            </w:r>
          </w:p>
          <w:p w:rsidR="006E2B1B" w:rsidRDefault="006E2B1B">
            <w:pPr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3652" w:type="dxa"/>
            <w:shd w:val="clear" w:color="auto" w:fill="auto"/>
          </w:tcPr>
          <w:p w:rsidR="006E2B1B" w:rsidRDefault="006E2B1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СБЦ; СБЦП</w:t>
            </w:r>
          </w:p>
        </w:tc>
        <w:tc>
          <w:tcPr>
            <w:tcW w:w="5954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Справочники базовых цен на проектные работы для строительства издания 1995-1999 гг., 2003, 2004, 2006, 2007, 2008, 2010 и 2012 гг.</w:t>
            </w:r>
          </w:p>
          <w:p w:rsidR="006E2B1B" w:rsidRDefault="006E2B1B">
            <w:pPr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3652" w:type="dxa"/>
            <w:shd w:val="clear" w:color="auto" w:fill="auto"/>
          </w:tcPr>
          <w:p w:rsidR="006E2B1B" w:rsidRDefault="006E2B1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  <w:tc>
          <w:tcPr>
            <w:tcW w:w="5954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- Методические указания по применению справочн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базовых цен на проектные работы в строительстве, утвержденные приказом Министерства регионального развития Российской Федерации  от 29.12.2009  № 620 и зарегистрированные Министерством юстиции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23.03.2010 № 16686.</w:t>
            </w:r>
          </w:p>
        </w:tc>
      </w:tr>
    </w:tbl>
    <w:p w:rsidR="006E2B1B" w:rsidRDefault="006E2B1B">
      <w:pPr>
        <w:sectPr w:rsidR="006E2B1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671" w:right="991" w:bottom="1671" w:left="1560" w:header="1440" w:footer="1440" w:gutter="0"/>
          <w:pgNumType w:start="1"/>
          <w:cols w:space="720"/>
          <w:docGrid w:linePitch="600" w:charSpace="40960"/>
        </w:sectPr>
      </w:pPr>
    </w:p>
    <w:p w:rsidR="006E2B1B" w:rsidRDefault="006E2B1B" w:rsidP="006408CA">
      <w:pPr>
        <w:pStyle w:val="210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bookmarkStart w:id="2" w:name="I"/>
      <w:r>
        <w:rPr>
          <w:b/>
          <w:sz w:val="24"/>
          <w:szCs w:val="24"/>
        </w:rPr>
        <w:lastRenderedPageBreak/>
        <w:t xml:space="preserve"> РАЗЪЯСНЕНИЯ ПО ОПРЕДЕЛЕНИЮ БАЗОВОЙ ЦЕНЫ</w:t>
      </w:r>
    </w:p>
    <w:p w:rsidR="006E2B1B" w:rsidRDefault="006E2B1B">
      <w:pPr>
        <w:pStyle w:val="21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ПРОЕКТНЫХ РАБОТ ДЛЯ СТРОИТЕЛЬСТВА ОБЪЕКТОВ</w:t>
      </w:r>
    </w:p>
    <w:p w:rsidR="006E2B1B" w:rsidRDefault="006E2B1B">
      <w:pPr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ЖИЛИЩНО-ГРАЖДАНСКОГО НАЗНАЧЕНИЯ</w:t>
      </w:r>
    </w:p>
    <w:bookmarkEnd w:id="2"/>
    <w:p w:rsidR="006E2B1B" w:rsidRDefault="006E2B1B">
      <w:pPr>
        <w:ind w:left="1701" w:hanging="1701"/>
        <w:jc w:val="both"/>
        <w:rPr>
          <w:b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" w:name="I_1"/>
            <w:bookmarkEnd w:id="3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определить затраты на проектирование индивидуальных тепловых пунктов (в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и встроенных) производительностью 0,8-1,5 Гкал/час?</w:t>
            </w:r>
          </w:p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проектирование индивидуальных тепловых пунктов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и встроенных)  учтены комплексными базовыми ценами на проектирование объектов строительства, содержащимися в СБЦП 81-2001-03 «Объекты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лищно-гражданского строительства», за исключением цен, установленных для проектирования отдельных зданий.</w:t>
            </w:r>
          </w:p>
          <w:p w:rsidR="006E2B1B" w:rsidRDefault="006E2B1B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 xml:space="preserve"> разработки проектной и рабочей документации для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 теплового пункта, в случае выполнения этих работ по отдельному заданию вне комплекса объекта проектирования, может быть определена по ценовым показателям таблицы № 14 «Центральный тепловой пункт» СБЦП 81-2001-07  «Коммунальные  инженерные  сети  и  сооружения»   изд. 2012 г.</w:t>
            </w:r>
          </w:p>
          <w:p w:rsidR="006E2B1B" w:rsidRDefault="006E2B1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существующим порядком расчета базовой цены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основной показатель которых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личается от приведенных в Справочниках базовых цен на проектные работы для строительства (СБЦ), применение цен допускается только в случае, если показатель объекта меньше минимального или больше максимального,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веденных в таблице цен, не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в 2 раза (см. пункт 2.1.3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тодических указаний по применению справочников базовых цен на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ные работы в строительстве, утвержденных приказом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РФ от 29.12.2009 г. № 620, и зарегистрированных в Минюсте РФ 23.03.2010 г. № 16686) (далее – Методические указания).</w:t>
            </w:r>
          </w:p>
          <w:p w:rsidR="006E2B1B" w:rsidRDefault="006E2B1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показатель объекта проектирования меньше половины минимального показателя, приведенного в таблицах СБЦ, базовая цена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рассчитывается на основании калькуляции затрат.</w:t>
            </w:r>
          </w:p>
          <w:p w:rsidR="006E2B1B" w:rsidRDefault="006E2B1B">
            <w:pPr>
              <w:tabs>
                <w:tab w:val="left" w:pos="1134"/>
              </w:tabs>
              <w:ind w:firstLine="7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то же время, во избежание необходимости осуществления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с пунктом 2.1.4.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Методических указаний расчетов цен проектирования на основании калькуляции затрат, для определения цены проектирования объекта по ценовым показателям Справочников с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лем меньше табличного более чем в 2 раза,  в качестве аналога можно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соответствующие значения ценовых показателей СБЦ для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с показателем меньше табличного в 2</w:t>
            </w:r>
            <w:proofErr w:type="gramEnd"/>
            <w:r>
              <w:rPr>
                <w:sz w:val="24"/>
                <w:szCs w:val="24"/>
              </w:rPr>
              <w:t xml:space="preserve"> раза. При этом в расчет вводится понижающий коэффициент, учитывающий разницу в трудоемкости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рассматриваемого объекта и объекта с показателем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в 2 раза меньше табличного, </w:t>
            </w:r>
            <w:r w:rsidRPr="00D671C4">
              <w:rPr>
                <w:sz w:val="24"/>
                <w:szCs w:val="24"/>
                <w:highlight w:val="yellow"/>
              </w:rPr>
              <w:t>по мнению Центра</w:t>
            </w:r>
            <w:r w:rsidR="00D671C4">
              <w:rPr>
                <w:sz w:val="24"/>
                <w:szCs w:val="24"/>
              </w:rPr>
              <w:t xml:space="preserve"> </w:t>
            </w:r>
            <w:r w:rsidR="00D671C4">
              <w:rPr>
                <w:i/>
                <w:color w:val="0070C0"/>
                <w:sz w:val="24"/>
                <w:szCs w:val="24"/>
              </w:rPr>
              <w:t>ха!</w:t>
            </w:r>
            <w:r>
              <w:rPr>
                <w:sz w:val="24"/>
                <w:szCs w:val="24"/>
              </w:rPr>
              <w:t xml:space="preserve">, в размере не менее 0,7 - 0,9. </w:t>
            </w:r>
          </w:p>
          <w:p w:rsidR="006E2B1B" w:rsidRDefault="006E2B1B">
            <w:pPr>
              <w:tabs>
                <w:tab w:val="left" w:pos="1134"/>
              </w:tabs>
              <w:ind w:firstLine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финансируемых с привлечением средств федерального бюджета, требует согласования с Министерством строительства и жилищно-коммунального хозяйства  Российской Федерации.</w:t>
            </w:r>
          </w:p>
          <w:p w:rsidR="006E2B1B" w:rsidRDefault="006E2B1B">
            <w:pPr>
              <w:tabs>
                <w:tab w:val="left" w:pos="1134"/>
              </w:tabs>
              <w:ind w:firstLine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при определении цены проектирования встроенного индивидуального теплового пункта производительностью 0,8-1,5 Гкал/час  по ценовым показателям п. 1  таблицы 14 СБЦП 81-2001-07, в которой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нимальный табличный показатель - 10 Гкал/час, в качестве объекта-аналога может быть использован </w:t>
            </w:r>
            <w:proofErr w:type="spellStart"/>
            <w:r>
              <w:rPr>
                <w:sz w:val="24"/>
                <w:szCs w:val="24"/>
              </w:rPr>
              <w:t>теплопункт</w:t>
            </w:r>
            <w:proofErr w:type="spellEnd"/>
            <w:r>
              <w:rPr>
                <w:sz w:val="24"/>
                <w:szCs w:val="24"/>
              </w:rPr>
              <w:t xml:space="preserve"> с нагрузкой 10:2=5 Гкал/час. </w:t>
            </w:r>
          </w:p>
          <w:p w:rsidR="006E2B1B" w:rsidRDefault="006E2B1B">
            <w:pPr>
              <w:tabs>
                <w:tab w:val="left" w:pos="1134"/>
              </w:tabs>
              <w:ind w:firstLine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п. 2.4 Главы 2 СБЦП 81-2001-03 базовая цена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тирования основного здания принимается с коэффициентом 1, стоимость встраиваемых помещений принимается с понижающим коэффициентом по согласованию с заказчиком, но не более 0,5.</w:t>
            </w:r>
          </w:p>
          <w:p w:rsidR="006E2B1B" w:rsidRDefault="006E2B1B">
            <w:pPr>
              <w:shd w:val="clear" w:color="auto" w:fill="FFFFFF"/>
              <w:spacing w:line="326" w:lineRule="exact"/>
              <w:ind w:right="10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" w:name="I_2"/>
            <w:bookmarkEnd w:id="4"/>
            <w:r>
              <w:rPr>
                <w:b/>
                <w:sz w:val="24"/>
                <w:szCs w:val="24"/>
              </w:rPr>
              <w:lastRenderedPageBreak/>
              <w:t>2.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Учтена ли базовой ценой проектирования детского сада стоимость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ектирования прачечной, пищеблока?</w:t>
            </w:r>
          </w:p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ind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Цены, содержащиеся в таблицах СБЦП 81-2001-03 «Объекты 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но-гражданского  строительства»  изд.  2010 г. включают весь объем работ, предусмотренный требованиями нормативных документов по проектиров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действующих на период  разработки Справоч</w:t>
            </w:r>
            <w:r w:rsidR="006553D0">
              <w:rPr>
                <w:sz w:val="24"/>
                <w:szCs w:val="24"/>
              </w:rPr>
              <w:t>ника, т.е.</w:t>
            </w:r>
            <w:r>
              <w:rPr>
                <w:sz w:val="24"/>
                <w:szCs w:val="24"/>
              </w:rPr>
              <w:t xml:space="preserve"> до 0</w:t>
            </w:r>
            <w:r w:rsidR="006553D0">
              <w:rPr>
                <w:sz w:val="24"/>
                <w:szCs w:val="24"/>
              </w:rPr>
              <w:t>1.01.2010</w:t>
            </w:r>
            <w:r>
              <w:rPr>
                <w:sz w:val="24"/>
                <w:szCs w:val="24"/>
              </w:rPr>
              <w:t>г.</w:t>
            </w:r>
          </w:p>
          <w:p w:rsidR="006E2B1B" w:rsidRDefault="006E2B1B">
            <w:pPr>
              <w:shd w:val="clear" w:color="auto" w:fill="FFFFFF"/>
              <w:spacing w:line="326" w:lineRule="exact"/>
              <w:ind w:right="10" w:firstLine="682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" w:name="I_3"/>
            <w:bookmarkEnd w:id="5"/>
            <w:r>
              <w:rPr>
                <w:b/>
                <w:sz w:val="24"/>
                <w:szCs w:val="24"/>
              </w:rPr>
              <w:t>3.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Каким образом рассчитать стоимость работ на ограждение жилого ко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плекса?</w:t>
            </w:r>
          </w:p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shd w:val="clear" w:color="auto" w:fill="FFFFFF"/>
              <w:spacing w:line="326" w:lineRule="exact"/>
              <w:ind w:right="10" w:firstLine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жилого комплекса  не входит в номенклатуру СБЦП 81-2001-03 «Объекты жилищно-гражданского строительства» изд. 2010 г.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указанных работ может быть рассчитана применительно по ценовым показателям таблицы № 6-27 «Генеральный план и транспорт» раздела 6 «Черная металлургия» Сборника цен на проектные работы для строительства  изд. 1987-1990 гг.</w:t>
            </w:r>
          </w:p>
          <w:p w:rsidR="006E2B1B" w:rsidRDefault="006E2B1B">
            <w:pPr>
              <w:shd w:val="clear" w:color="auto" w:fill="FFFFFF"/>
              <w:spacing w:line="326" w:lineRule="exact"/>
              <w:ind w:right="10" w:firstLine="682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6" w:name="I_4"/>
            <w:bookmarkEnd w:id="6"/>
            <w:r>
              <w:rPr>
                <w:b/>
                <w:sz w:val="24"/>
                <w:szCs w:val="24"/>
              </w:rPr>
              <w:t>4.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рассчитать стоимость привязки проекта лифта для больницы?</w:t>
            </w:r>
          </w:p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 по сооружению лифтов входят в состав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комплексов больниц, санаториев и т.п. </w:t>
            </w:r>
          </w:p>
          <w:p w:rsidR="006E2B1B" w:rsidRDefault="006E2B1B">
            <w:pPr>
              <w:pStyle w:val="ab"/>
              <w:ind w:firstLine="709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В соответствии с пунктом  1.3.3 раздела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«Основные положения» Методических указаний по применению справочников базовых цен на проектные работы в строительстве изд. 2010 г. (Методические указ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ния), цены, приведенные в Справочниках, установлены на индивид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альное проектирование объектов капитального строительства с испол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зованием для отдельных элементов комплекса материалов типовой (п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вторно применяемой) проектной документации, а также чертежей тип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вых строительных конструкций, изделий и узлов.</w:t>
            </w:r>
            <w:proofErr w:type="gramEnd"/>
          </w:p>
          <w:p w:rsidR="006E2B1B" w:rsidRDefault="006E2B1B">
            <w:pPr>
              <w:shd w:val="clear" w:color="auto" w:fill="FFFFFF"/>
              <w:ind w:left="33" w:right="1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в формулу расчета цены корректирующие коэффициенты, установленные в пункте 3.2 раздела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Методических указаний, на привязку типовой или повторно применяемой проектной документации, не вводятся.</w:t>
            </w:r>
          </w:p>
          <w:p w:rsidR="006E2B1B" w:rsidRDefault="006E2B1B">
            <w:pPr>
              <w:shd w:val="clear" w:color="auto" w:fill="FFFFFF"/>
              <w:ind w:left="33" w:right="10" w:firstLine="709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color w:val="000000"/>
                <w:sz w:val="24"/>
                <w:szCs w:val="24"/>
              </w:rPr>
            </w:pPr>
            <w:bookmarkStart w:id="7" w:name="I_5"/>
            <w:bookmarkEnd w:id="7"/>
            <w:r>
              <w:rPr>
                <w:b/>
                <w:sz w:val="24"/>
                <w:szCs w:val="24"/>
              </w:rPr>
              <w:t>5.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Как определить </w:t>
            </w:r>
            <w:r>
              <w:rPr>
                <w:b/>
                <w:color w:val="000000"/>
                <w:sz w:val="24"/>
                <w:szCs w:val="24"/>
                <w:lang w:val="x-none"/>
              </w:rPr>
              <w:t xml:space="preserve">стоимость проектирования горнолыжной трассы, подъемников и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x-none"/>
              </w:rPr>
              <w:t>оснежителей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?</w:t>
            </w:r>
          </w:p>
          <w:p w:rsidR="006E2B1B" w:rsidRDefault="006E2B1B">
            <w:pPr>
              <w:pStyle w:val="ad"/>
              <w:ind w:left="0" w:firstLine="33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709"/>
            </w:pPr>
            <w:r>
              <w:t>Ценами СБЦП 81-2001-03 «Объекты жилищно-гражданского стро</w:t>
            </w:r>
            <w:r>
              <w:t>и</w:t>
            </w:r>
            <w:r>
              <w:t xml:space="preserve">тельства» не учтена стоимость на проектирование горнолыжной трассы, подъемников и </w:t>
            </w:r>
            <w:proofErr w:type="spellStart"/>
            <w:r>
              <w:t>оснежителей</w:t>
            </w:r>
            <w:proofErr w:type="spellEnd"/>
            <w:r>
              <w:t xml:space="preserve"> и может быть определена исходя из трудоемк</w:t>
            </w:r>
            <w:r>
              <w:t>о</w:t>
            </w:r>
            <w:r>
              <w:t>сти работ на основании калькуляции затрат по смете формы 3П.</w:t>
            </w:r>
          </w:p>
          <w:p w:rsidR="006E2B1B" w:rsidRDefault="006E2B1B">
            <w:pPr>
              <w:shd w:val="clear" w:color="auto" w:fill="FFFFFF"/>
              <w:spacing w:line="326" w:lineRule="exact"/>
              <w:ind w:left="33" w:right="10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jc w:val="center"/>
        <w:rPr>
          <w:b/>
          <w:sz w:val="24"/>
          <w:szCs w:val="24"/>
          <w:u w:val="single"/>
        </w:rPr>
      </w:pPr>
    </w:p>
    <w:p w:rsidR="00A817EE" w:rsidRDefault="006E2B1B">
      <w:pPr>
        <w:jc w:val="center"/>
        <w:rPr>
          <w:b/>
          <w:sz w:val="24"/>
          <w:szCs w:val="24"/>
        </w:rPr>
      </w:pPr>
      <w:bookmarkStart w:id="8" w:name="II"/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 </w:t>
      </w:r>
      <w:r w:rsidR="00A817E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НОРМАТИВЫ ПОДГОТОВКИ ТЕХНИЧЕСКОЙ ДОКУМЕНТАЦИИ ДЛЯ </w:t>
      </w:r>
    </w:p>
    <w:p w:rsidR="006E2B1B" w:rsidRDefault="006E2B1B">
      <w:pPr>
        <w:jc w:val="center"/>
        <w:rPr>
          <w:b/>
          <w:sz w:val="24"/>
          <w:szCs w:val="24"/>
        </w:rPr>
      </w:pPr>
      <w:r w:rsidRPr="00BA5374">
        <w:rPr>
          <w:b/>
          <w:color w:val="FF0000"/>
          <w:sz w:val="24"/>
          <w:szCs w:val="24"/>
        </w:rPr>
        <w:t>КАПИТАЛЬНОГО РЕМОНТА</w:t>
      </w:r>
      <w:r>
        <w:rPr>
          <w:b/>
          <w:sz w:val="24"/>
          <w:szCs w:val="24"/>
        </w:rPr>
        <w:t xml:space="preserve"> ЗДАНИЙ И СООРУЖЕНИЙ</w:t>
      </w:r>
    </w:p>
    <w:p w:rsidR="006E2B1B" w:rsidRDefault="006E2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ЖИЛИЩНО-ГРАЖДАНСКОГО НАЗНАЧЕНИЯ</w:t>
      </w:r>
    </w:p>
    <w:bookmarkEnd w:id="8"/>
    <w:p w:rsidR="006E2B1B" w:rsidRDefault="006E2B1B">
      <w:pPr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bookmarkStart w:id="9" w:name="II_1"/>
            <w:bookmarkEnd w:id="9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Распространяется ли Положение о составе разделов проектной документации и требованиях к их содержанию, утвержденное постановлением 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 РФ от 16.02.2008 г. № 87 (Положение), на СБЦ «Нормативы подготовки технической документации для капитального ремонта зданий и сооружений жилищно-гражданского назначения», утвержденным </w:t>
            </w:r>
            <w:proofErr w:type="spellStart"/>
            <w:r>
              <w:rPr>
                <w:sz w:val="24"/>
                <w:szCs w:val="24"/>
              </w:rPr>
              <w:t>Минрегионом</w:t>
            </w:r>
            <w:proofErr w:type="spellEnd"/>
            <w:r>
              <w:rPr>
                <w:sz w:val="24"/>
                <w:szCs w:val="24"/>
              </w:rPr>
              <w:t xml:space="preserve"> России приказом № 96 от 12.03.2012 г. (СБЦП 81-2001-05)?</w:t>
            </w:r>
          </w:p>
          <w:p w:rsidR="006E2B1B" w:rsidRDefault="006E2B1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не распространяется. Состав разделов технической документации для капитального ремонта зданий и сооружений жилищно-гражданского назначения  и их ориентировочные показатели процентного соотношения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ведены в таблице № 12 СБЦП 81-2001-05.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0" w:name="II_2"/>
            <w:bookmarkEnd w:id="10"/>
            <w:r>
              <w:rPr>
                <w:b/>
                <w:sz w:val="24"/>
                <w:szCs w:val="24"/>
              </w:rPr>
              <w:t>2.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включают </w:t>
            </w:r>
            <w:r>
              <w:rPr>
                <w:b/>
                <w:kern w:val="1"/>
                <w:sz w:val="24"/>
                <w:szCs w:val="24"/>
              </w:rPr>
              <w:t>работы по подготовке технической документации для к</w:t>
            </w:r>
            <w:r>
              <w:rPr>
                <w:b/>
                <w:kern w:val="1"/>
                <w:sz w:val="24"/>
                <w:szCs w:val="24"/>
              </w:rPr>
              <w:t>а</w:t>
            </w:r>
            <w:r>
              <w:rPr>
                <w:b/>
                <w:kern w:val="1"/>
                <w:sz w:val="24"/>
                <w:szCs w:val="24"/>
              </w:rPr>
              <w:t>питального ремонта фасадов зданий и сооружений?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20"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Работы по капитальному ремонту фасадов зданий и сооружений могут включать:</w:t>
            </w:r>
          </w:p>
          <w:p w:rsidR="006E2B1B" w:rsidRDefault="006E2B1B">
            <w:pPr>
              <w:ind w:firstLine="720"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 колористическое решение, материалы и технологию проведения р</w:t>
            </w:r>
            <w:r>
              <w:rPr>
                <w:kern w:val="1"/>
                <w:sz w:val="24"/>
                <w:szCs w:val="24"/>
              </w:rPr>
              <w:t>а</w:t>
            </w:r>
            <w:r>
              <w:rPr>
                <w:kern w:val="1"/>
                <w:sz w:val="24"/>
                <w:szCs w:val="24"/>
              </w:rPr>
              <w:t>бот;</w:t>
            </w:r>
          </w:p>
          <w:p w:rsidR="006E2B1B" w:rsidRDefault="006E2B1B">
            <w:pPr>
              <w:ind w:firstLine="720"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 отражение необходимости выполнения штукатурных и облицовочных работ, а также герметизации стыков;</w:t>
            </w:r>
          </w:p>
          <w:p w:rsidR="006E2B1B" w:rsidRDefault="006E2B1B">
            <w:pPr>
              <w:shd w:val="clear" w:color="auto" w:fill="FFFFFF"/>
              <w:spacing w:line="326" w:lineRule="exact"/>
              <w:ind w:left="33" w:right="10" w:firstLine="709"/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 устройство и ремонт наружной теплоизоляции со штукатурным слоем и навесными фасадными системами с воздушным зазором.</w:t>
            </w:r>
          </w:p>
          <w:p w:rsidR="006E2B1B" w:rsidRDefault="006E2B1B">
            <w:pPr>
              <w:shd w:val="clear" w:color="auto" w:fill="FFFFFF"/>
              <w:spacing w:line="326" w:lineRule="exact"/>
              <w:ind w:left="33" w:right="10"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1" w:name="II_3"/>
            <w:bookmarkEnd w:id="11"/>
            <w:r>
              <w:rPr>
                <w:b/>
                <w:sz w:val="24"/>
                <w:szCs w:val="24"/>
              </w:rPr>
              <w:t>3.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работ по подготовке технической документ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на капитальный ремонт балконов?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shd w:val="clear" w:color="auto" w:fill="FFFFFF"/>
              <w:spacing w:line="326" w:lineRule="exact"/>
              <w:ind w:left="33" w:right="10" w:firstLine="709"/>
              <w:jc w:val="both"/>
            </w:pPr>
            <w:r>
              <w:rPr>
                <w:sz w:val="24"/>
                <w:szCs w:val="24"/>
              </w:rPr>
              <w:t>Работы по подготовке технической документации на 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балконов относятся к работам, выполняемым в счет объемов по пункту 2 таблицы № 12 СБЦП 81-2001-05, при этом процентное соотношение составл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 до 2% от общей базовой стоимости работ по этому пункту и определяется исполнителем по согласованию с заказчиком исходя из фактической трудое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кости работ.</w:t>
            </w: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2" w:name="II_4"/>
            <w:bookmarkEnd w:id="12"/>
            <w:r>
              <w:rPr>
                <w:b/>
                <w:sz w:val="24"/>
                <w:szCs w:val="24"/>
              </w:rPr>
              <w:t>4.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разработки интерьеров при капитальном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монте зданий и сооружений?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shd w:val="clear" w:color="auto" w:fill="FFFFFF"/>
              <w:spacing w:line="326" w:lineRule="exact"/>
              <w:ind w:left="33" w:right="1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заданием на разработку технической документации для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ремонта зданий жилищно-гражданского назначения предусмотр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разработка интерьеров, стоимость указанных работ может быть определена дополнительно к стоимости документации для капитального ремонта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ставлять 5-8% от стоимости разработки соответствующей рабочей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для условий нового строительства, в зависимости от трудоемкости работ.</w:t>
            </w:r>
          </w:p>
          <w:p w:rsidR="006E2B1B" w:rsidRDefault="006E2B1B">
            <w:pPr>
              <w:shd w:val="clear" w:color="auto" w:fill="FFFFFF"/>
              <w:spacing w:line="326" w:lineRule="exact"/>
              <w:ind w:left="33" w:right="10" w:firstLine="284"/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color w:val="000000"/>
                <w:sz w:val="24"/>
                <w:szCs w:val="24"/>
              </w:rPr>
            </w:pPr>
            <w:bookmarkStart w:id="13" w:name="II_5"/>
            <w:bookmarkEnd w:id="13"/>
            <w:r>
              <w:rPr>
                <w:b/>
                <w:sz w:val="24"/>
                <w:szCs w:val="24"/>
              </w:rPr>
              <w:lastRenderedPageBreak/>
              <w:t>5.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Как </w:t>
            </w:r>
            <w:r>
              <w:rPr>
                <w:b/>
                <w:sz w:val="24"/>
                <w:szCs w:val="24"/>
              </w:rPr>
              <w:t>рассчитать</w:t>
            </w:r>
            <w:r>
              <w:rPr>
                <w:b/>
                <w:color w:val="000000"/>
                <w:sz w:val="24"/>
                <w:szCs w:val="24"/>
              </w:rPr>
              <w:t xml:space="preserve"> стоимость капитального ремонта кафе на 100 посадо</w:t>
            </w:r>
            <w:r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ных мест?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Принимая во внимание, что цены на капитальный ремонт объектов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щественного питания в СБЦП 81-2001-05 «Нормативы подготовки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документации для капитального ремонта зданий и сооружений жилищно-гражданского назначения» не приведены, стоимость разработки технической документации – кафе на 100 посадочных мест может быть определена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пунктом 2.1.4. Методических указаний изд. 2010 г. При этом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дельную цену разработки технической документации по рассматриваемому объекту можно определить исходя из порядка, установленного  для проект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объектов нового строительства (см. СБЦП 81-2001-03 «Объекты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лищно-гражданского строительства», п. 8 таблицы № 24 «Здания предприятий общественного питания») с применением понижающего коэффициента. По мнению Центра, размер указанного понижающего коэффициента может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ставлять ориентировочно до 0,5 в соответствии с трудоемкостью работ, как это было установлено п. 7 Общих указаний по применению Справочников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зовых цен на проектные работы для строительства изд. 2002 г.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финансируемых с привлечением средств федерального бюджета, требует согласования с Министерством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 и жилищно-коммунального хозяйства  Российской Федерации.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color w:val="000000"/>
                <w:sz w:val="24"/>
                <w:szCs w:val="24"/>
              </w:rPr>
            </w:pPr>
            <w:bookmarkStart w:id="14" w:name="II_6"/>
            <w:bookmarkEnd w:id="14"/>
            <w:r>
              <w:rPr>
                <w:b/>
                <w:sz w:val="24"/>
                <w:szCs w:val="24"/>
              </w:rPr>
              <w:t>6.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Как определить стоимость капитального ремонта котельных? 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A817EE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Принимая во внимание, что в СБЦП 81-2001-05 «Нормативы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 технической документации для капитального ремонта зданий и сооружений жилищно-гражданского назначения» изд. 2012 г., отсутствуют позиции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менклатуры для расчета стоимости  на капитальный ремонт котельных,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занные затраты можно определить в соответствии с пунктом 2.1.4.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указаний изд. 2010 г. При этом предельную цену разработки технической документации по рассматриваемому объекту можно определить исходя из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соответствующих проектных работ для условий нового строительства с применением понижающего коэффициента. По мнению Центра, размер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занного понижающего коэффициента может составлять ориентировочно до 0,5 в соответствии с трудоемкостью работ, как это было установлено п. 7 Общих указаний по применению Справочников базовых цен на проектные работы для строительства изд. 2002 г.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финансируемых с привлечением средств федерального бюджета, требует согласования с Министерством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 и жилищно-коммунального хозяйства  Российской Федерации.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jc w:val="center"/>
        <w:rPr>
          <w:b/>
          <w:sz w:val="24"/>
          <w:szCs w:val="24"/>
        </w:rPr>
      </w:pPr>
    </w:p>
    <w:p w:rsidR="006E2B1B" w:rsidRDefault="006E2B1B">
      <w:pPr>
        <w:jc w:val="center"/>
        <w:rPr>
          <w:b/>
          <w:sz w:val="24"/>
          <w:szCs w:val="24"/>
        </w:rPr>
      </w:pPr>
      <w:bookmarkStart w:id="15" w:name="III"/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ТЕРРИТОРИАЛЬНОЕ  ПЛАНИРОВАНИЕ</w:t>
      </w:r>
      <w:proofErr w:type="gramEnd"/>
      <w:r>
        <w:rPr>
          <w:b/>
          <w:sz w:val="24"/>
          <w:szCs w:val="24"/>
        </w:rPr>
        <w:t xml:space="preserve">  И  </w:t>
      </w:r>
    </w:p>
    <w:p w:rsidR="006E2B1B" w:rsidRDefault="006E2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ПЛАНИРОВКА  ТЕРРИТОРИЙ</w:t>
      </w:r>
    </w:p>
    <w:bookmarkEnd w:id="15"/>
    <w:p w:rsidR="006E2B1B" w:rsidRDefault="006E2B1B">
      <w:pPr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6" w:name="III_1"/>
            <w:bookmarkEnd w:id="16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Применяются ли  в расчете цены понижающие коэффициенты (0,4 и 0,6) в СБЦП 81-2001-01 «Территориальное планирование и планировка те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ритории» изд. 2010 г.?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Цены, установленные в таблицах 1</w:t>
            </w:r>
            <w:r w:rsidR="00381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 СБЦП 81-2001-01 «Территор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альное планирование и планировка территории» изд. 2010 г., установлены на выполнение работ в одну стадию; т.е. применение в расчете цены понижа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 коэффициентов (0,4 и 0,6) не требуется. 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касается таблиц 4</w:t>
            </w:r>
            <w:r w:rsidR="00381E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7, то ценовые показатели в них установлены для </w:t>
            </w:r>
            <w:proofErr w:type="spellStart"/>
            <w:r>
              <w:rPr>
                <w:sz w:val="24"/>
                <w:szCs w:val="24"/>
              </w:rPr>
              <w:t>двухстадийного</w:t>
            </w:r>
            <w:proofErr w:type="spellEnd"/>
            <w:r>
              <w:rPr>
                <w:sz w:val="24"/>
                <w:szCs w:val="24"/>
              </w:rPr>
              <w:t xml:space="preserve"> проектирования. 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7" w:name="III_2"/>
            <w:bookmarkEnd w:id="17"/>
            <w:r>
              <w:rPr>
                <w:b/>
                <w:sz w:val="24"/>
                <w:szCs w:val="24"/>
              </w:rPr>
              <w:t>2.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каким работам относятся проекты планировки территории и межев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планировки территории и межевания относятся к проектным работам. Затраты на их выполнение включаются в 12 главу ССРСС.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8" w:name="III_3"/>
            <w:bookmarkEnd w:id="18"/>
            <w:r>
              <w:rPr>
                <w:b/>
                <w:sz w:val="24"/>
                <w:szCs w:val="24"/>
              </w:rPr>
              <w:t>3.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рассчитать стоимость </w:t>
            </w:r>
            <w:proofErr w:type="gramStart"/>
            <w:r>
              <w:rPr>
                <w:b/>
                <w:sz w:val="24"/>
                <w:szCs w:val="24"/>
              </w:rPr>
              <w:t>выполнения схемы планировочной организ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земельного участка микрорайона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Стоимость проекта планировки территории определяется по ценовым показателям таблицы 3  СБЦП 81-2001-01 «Территориальное планирование и планировка территорий» изд. 2010 г.  При этом следует учитывать указания письма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от 20.07.2011 г. № 19268-АП/08 «О применении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ника базовых цен на проектные работы в строительстве «Территориальное планирование и планировка территории», имея в виду, что градостроительные планы земельных участков составляют до 30% от стоимости</w:t>
            </w:r>
            <w:proofErr w:type="gramEnd"/>
            <w:r>
              <w:rPr>
                <w:sz w:val="24"/>
                <w:szCs w:val="24"/>
              </w:rPr>
              <w:t>, предусмотре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ценами таблицы 3.</w:t>
            </w:r>
          </w:p>
          <w:p w:rsidR="006E2B1B" w:rsidRDefault="006E2B1B">
            <w:pPr>
              <w:pStyle w:val="ad"/>
              <w:ind w:left="0"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19" w:name="III_4"/>
            <w:bookmarkEnd w:id="19"/>
            <w:r>
              <w:rPr>
                <w:b/>
                <w:sz w:val="24"/>
                <w:szCs w:val="24"/>
              </w:rPr>
              <w:t>4.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рассчитать стоимость </w:t>
            </w:r>
            <w:r>
              <w:rPr>
                <w:b/>
                <w:kern w:val="1"/>
                <w:sz w:val="24"/>
                <w:szCs w:val="24"/>
              </w:rPr>
              <w:t>разработки проекта застройки муниципал</w:t>
            </w:r>
            <w:r>
              <w:rPr>
                <w:b/>
                <w:kern w:val="1"/>
                <w:sz w:val="24"/>
                <w:szCs w:val="24"/>
              </w:rPr>
              <w:t>ь</w:t>
            </w:r>
            <w:r>
              <w:rPr>
                <w:b/>
                <w:kern w:val="1"/>
                <w:sz w:val="24"/>
                <w:szCs w:val="24"/>
              </w:rPr>
              <w:t>ных образований?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Затраты, связанные с разработкой проекта застройки муниципальных образований, могут быть рассчитаны с применением ценовых показателей таблицы 3 «Проекты планировки территории» СБЦП 81-2001-01; </w:t>
            </w:r>
            <w:proofErr w:type="gramStart"/>
            <w:r>
              <w:rPr>
                <w:kern w:val="1"/>
                <w:sz w:val="24"/>
                <w:szCs w:val="24"/>
              </w:rPr>
              <w:t xml:space="preserve">при этом следует иметь в виду, что в соответствии с письмом </w:t>
            </w:r>
            <w:proofErr w:type="spellStart"/>
            <w:r>
              <w:rPr>
                <w:kern w:val="1"/>
                <w:sz w:val="24"/>
                <w:szCs w:val="24"/>
              </w:rPr>
              <w:t>Минрегиона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РФ от 20.07.2011 г. № 19268-АП/08 затраты, учтенные показателями таблицы 3, включают  проект планировки территории (до 30% цены), межевания террит</w:t>
            </w:r>
            <w:r>
              <w:rPr>
                <w:kern w:val="1"/>
                <w:sz w:val="24"/>
                <w:szCs w:val="24"/>
              </w:rPr>
              <w:t>о</w:t>
            </w:r>
            <w:r>
              <w:rPr>
                <w:kern w:val="1"/>
                <w:sz w:val="24"/>
                <w:szCs w:val="24"/>
              </w:rPr>
              <w:t>рии (до 40% цены) и разработку градостроительных планов земельных учас</w:t>
            </w:r>
            <w:r>
              <w:rPr>
                <w:kern w:val="1"/>
                <w:sz w:val="24"/>
                <w:szCs w:val="24"/>
              </w:rPr>
              <w:t>т</w:t>
            </w:r>
            <w:r>
              <w:rPr>
                <w:kern w:val="1"/>
                <w:sz w:val="24"/>
                <w:szCs w:val="24"/>
              </w:rPr>
              <w:t>ков (до 30% цены), т.е. при определении цены в формулу расчета следует вв</w:t>
            </w:r>
            <w:r>
              <w:rPr>
                <w:kern w:val="1"/>
                <w:sz w:val="24"/>
                <w:szCs w:val="24"/>
              </w:rPr>
              <w:t>о</w:t>
            </w:r>
            <w:r>
              <w:rPr>
                <w:kern w:val="1"/>
                <w:sz w:val="24"/>
                <w:szCs w:val="24"/>
              </w:rPr>
              <w:t>дить понижающий коэффициент (в рассматриваемом случае его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размер будет до 0,3).</w:t>
            </w:r>
          </w:p>
          <w:p w:rsidR="006E2B1B" w:rsidRDefault="006E2B1B">
            <w:pPr>
              <w:shd w:val="clear" w:color="auto" w:fill="FFFFFF"/>
              <w:spacing w:line="326" w:lineRule="exact"/>
              <w:ind w:left="33" w:right="10" w:firstLine="709"/>
              <w:jc w:val="both"/>
              <w:rPr>
                <w:sz w:val="24"/>
                <w:szCs w:val="24"/>
              </w:rPr>
            </w:pPr>
          </w:p>
          <w:p w:rsidR="006E2B1B" w:rsidRDefault="006E2B1B">
            <w:pPr>
              <w:shd w:val="clear" w:color="auto" w:fill="FFFFFF"/>
              <w:spacing w:line="326" w:lineRule="exact"/>
              <w:ind w:left="33" w:right="10" w:firstLine="709"/>
              <w:jc w:val="both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jc w:val="center"/>
        <w:rPr>
          <w:sz w:val="24"/>
          <w:szCs w:val="24"/>
        </w:rPr>
      </w:pPr>
      <w:bookmarkStart w:id="20" w:name="IV"/>
      <w:proofErr w:type="gramStart"/>
      <w:r>
        <w:rPr>
          <w:b/>
          <w:sz w:val="24"/>
          <w:szCs w:val="24"/>
          <w:lang w:val="en-US"/>
        </w:rPr>
        <w:t xml:space="preserve">IV  </w:t>
      </w:r>
      <w:r>
        <w:rPr>
          <w:b/>
          <w:sz w:val="24"/>
          <w:szCs w:val="24"/>
        </w:rPr>
        <w:t>ОБЪЕКТЫ</w:t>
      </w:r>
      <w:proofErr w:type="gramEnd"/>
      <w:r>
        <w:rPr>
          <w:b/>
          <w:sz w:val="24"/>
          <w:szCs w:val="24"/>
        </w:rPr>
        <w:t xml:space="preserve">  СВЯЗИ</w:t>
      </w:r>
    </w:p>
    <w:bookmarkEnd w:id="20"/>
    <w:p w:rsidR="006E2B1B" w:rsidRDefault="006E2B1B">
      <w:pPr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1" w:name="IV_1"/>
            <w:bookmarkEnd w:id="21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систем безопасности - тел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визионной системы охраны и наблюдения (ТСОН)?</w:t>
            </w:r>
          </w:p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ind w:firstLine="68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определения стоимости проектирования систем безопасности - телевизионной системы охраны и наблюдения (ТСОН) могут быть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ваны ценовые показатели пункта 7 таблицы № 20 «Отдельные здания цехов и сооружения предприятий радиосвязи, радиовещания и телевидения» ГСН </w:t>
            </w:r>
            <w:r>
              <w:rPr>
                <w:sz w:val="24"/>
                <w:szCs w:val="24"/>
              </w:rPr>
              <w:lastRenderedPageBreak/>
              <w:t>«Справочник базовых цен на проектные работы в строительстве «Объекты связи» (СБЦП 81-2001-02), исходя из единицы измерения основного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 объекта – 1 камера.</w:t>
            </w:r>
            <w:proofErr w:type="gramEnd"/>
          </w:p>
          <w:p w:rsidR="006E2B1B" w:rsidRDefault="006E2B1B">
            <w:pPr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2" w:name="IV_2"/>
            <w:bookmarkEnd w:id="22"/>
            <w:r>
              <w:rPr>
                <w:b/>
                <w:sz w:val="24"/>
                <w:szCs w:val="24"/>
              </w:rPr>
              <w:lastRenderedPageBreak/>
              <w:t>2. Вопрос: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таблицы рекомендуемой относительной стоимости разработки разделов проектной и рабочей документации зданий и сооружений 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меняются к станционным сооружениям (2 ОС) СБЦП 81-2001-02?</w:t>
            </w:r>
          </w:p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221" w:type="dxa"/>
            <w:shd w:val="clear" w:color="auto" w:fill="auto"/>
          </w:tcPr>
          <w:p w:rsidR="006E2B1B" w:rsidRDefault="006E2B1B">
            <w:pPr>
              <w:jc w:val="both"/>
            </w:pPr>
            <w:r>
              <w:rPr>
                <w:sz w:val="24"/>
                <w:szCs w:val="24"/>
              </w:rPr>
              <w:t>В СБЦП 81-2001-02 «Объекты связи» к станционным сооружениям (2 ОС) таблицы № 4 «Кабельные линии связи» применяются таблицы рекоменду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относительной стоимости разработки разделов проектной и рабочей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зданий и сооружений объектов связи №№ 28-29.</w:t>
            </w:r>
          </w:p>
        </w:tc>
      </w:tr>
    </w:tbl>
    <w:p w:rsidR="006E2B1B" w:rsidRDefault="006E2B1B">
      <w:pPr>
        <w:jc w:val="center"/>
        <w:rPr>
          <w:b/>
          <w:sz w:val="24"/>
          <w:szCs w:val="24"/>
        </w:rPr>
      </w:pPr>
    </w:p>
    <w:p w:rsidR="006E2B1B" w:rsidRDefault="006E2B1B">
      <w:pPr>
        <w:jc w:val="center"/>
        <w:rPr>
          <w:b/>
          <w:sz w:val="24"/>
          <w:szCs w:val="24"/>
        </w:rPr>
      </w:pPr>
    </w:p>
    <w:p w:rsidR="006E2B1B" w:rsidRDefault="006E2B1B">
      <w:pPr>
        <w:jc w:val="center"/>
        <w:rPr>
          <w:b/>
          <w:sz w:val="24"/>
          <w:szCs w:val="24"/>
        </w:rPr>
      </w:pPr>
      <w:bookmarkStart w:id="23" w:name="V"/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 ОБЪЕКТЫ</w:t>
      </w:r>
      <w:proofErr w:type="gramEnd"/>
      <w:r>
        <w:rPr>
          <w:b/>
          <w:sz w:val="24"/>
          <w:szCs w:val="24"/>
        </w:rPr>
        <w:t xml:space="preserve">  ВОДОСНАБЖЕНИЯ  И  КАНАЛИЗАЦИИ</w:t>
      </w:r>
    </w:p>
    <w:bookmarkEnd w:id="23"/>
    <w:p w:rsidR="006E2B1B" w:rsidRDefault="006E2B1B">
      <w:pPr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4" w:name="V_1"/>
            <w:bookmarkEnd w:id="24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Каким из Справочников нужно руководствоваться при определении ст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имости проектирования канализационного коллектора диаметром 1400 мм и длине более 5 км в городской черте?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таблице № 5 «Наружные сети канализации» Справочника базовых цен на проектные работы в строительстве «Коммунальные инженерные сети и сооружения» издания 2012 г. приведены цены на проектные работы для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объектов в условиях городской инфраструктуры.</w:t>
            </w:r>
          </w:p>
          <w:p w:rsidR="006E2B1B" w:rsidRDefault="006E2B1B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Базовыми ценами таблицы № 8 Справочника базовых цен на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работы для строительства «Объекты водоснабжения и канализации»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2008г. предусмотрены затраты на проектирование магистрального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вне городской застройки. 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5" w:name="V_2"/>
            <w:bookmarkEnd w:id="25"/>
            <w:r>
              <w:rPr>
                <w:b/>
                <w:sz w:val="24"/>
                <w:szCs w:val="24"/>
              </w:rPr>
              <w:t>2.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сооружений обезжелезивания воды?</w:t>
            </w:r>
          </w:p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проектирования сооружений обезжелезивания воды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водительностью 0,1 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 (100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/сутки) можно определить по цен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показателям п. 4 таблицы 21 СБЦ-2008.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базовой цены может быть представлен формулой: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С=(119,31+0,132×100)×3,64 = 482,34 тыс. руб., где: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3,64 – инфляционный коэффициент на момент определения цены по СБЦ-2008 (см. письмо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РФ от 12.11.2013 г.  № 21331-СД/10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2013 года).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  <w:bookmarkStart w:id="26" w:name="V_3"/>
            <w:bookmarkEnd w:id="26"/>
          </w:p>
          <w:p w:rsidR="006E2B1B" w:rsidRDefault="006E2B1B">
            <w:pPr>
              <w:rPr>
                <w:b/>
                <w:sz w:val="24"/>
                <w:szCs w:val="24"/>
              </w:rPr>
            </w:pPr>
          </w:p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станций перекачки сточных вод производительностью 0,0065 тыс. м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/час?</w:t>
            </w:r>
          </w:p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существующим порядком расчета базовой цены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основной показатель которых отл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чается от приведенных в Справочниках базовых цен на проектные работы для </w:t>
            </w:r>
            <w:r>
              <w:rPr>
                <w:sz w:val="24"/>
                <w:szCs w:val="24"/>
              </w:rPr>
              <w:lastRenderedPageBreak/>
              <w:t>строительства (СБЦ), применение цен допускается только в случае, если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объекта меньше минимального или больше максимального, приведе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таблице цен, не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в 2 раза (см. пункт 2.1.3 Методических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заний по применению </w:t>
            </w:r>
            <w:proofErr w:type="gramStart"/>
            <w:r>
              <w:rPr>
                <w:sz w:val="24"/>
                <w:szCs w:val="24"/>
              </w:rPr>
              <w:t xml:space="preserve">Справочников базовых цен на проектные работы в строительстве, утвержденных постановлением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РФ от 29.12.2009 г. № 620, и зарегистрированных в Минюсте РФ 23.03.2010 г. № 16686) (далее - Методические указания).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когда показатель объекта проектирования меньше половины минимального показателя, приведенного в таблицах СБЦ, базовая цена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рассчитывается на основании калькуляции затрат.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то же время во избежание необходимости осуществления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с пунктом 2.1.4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Методических указаний расчетов цен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тирования на основании калькуляции затрат, при оценке проектирования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логичных объектов с показателем, меньше табличного более, чем в 2 раза, по ценовым показателям Справочников в качестве аналога можно использовать соответствующие значения ценовых показателей СБЦ для объекта меньше табличного показателя в 2 раза</w:t>
            </w:r>
            <w:proofErr w:type="gramEnd"/>
            <w:r>
              <w:rPr>
                <w:sz w:val="24"/>
                <w:szCs w:val="24"/>
              </w:rPr>
              <w:t>. При этом в расчет вводится понижающий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эффициент, учитывающий разницу в трудоемкости проектирования рассма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риваемого объекта и объекта с показателем более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в 2 раза меньше 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личного, по мнению Центра, в размере не менее 0,7-0,9.  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работ для строительства объектов, финансируемых с привлечением средств федерального бюджета, требует согласования с Министерством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ительства и жилищно-коммунального хозяйства  Российской Федерации. 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изложенного, при определении цены проектирования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ций перекачки сточных вод производительностью 0,0065 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 по цен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показателям п. 1 таблицы 9 СБЦ-2008, в котором минимальный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производительности до 0,25 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/час, в качестве аналога можно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показатель 0,25:2=0,125 (тыс.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/час) и ввести понижающий 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фициент (К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), учитывающий разницу в трудоемкости работ по проектируем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объекту и объекту-аналогу. 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цены по рассматриваемому объекту может быть представлен формулой: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С=[139,04 + 228,8×(0,4×0,25+0,6×0,125)]×0,7×3,64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=835,23 тыс. руб., где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– понижающий коэффициент, учитывающий разницу в трудоемк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работ по проектируемому объекту и объекту-аналогу;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3,64 – инфляционный коэффициент на момент определения цены по СБЦ-2008 (см. письмо </w:t>
            </w:r>
            <w:proofErr w:type="spellStart"/>
            <w:r>
              <w:rPr>
                <w:sz w:val="24"/>
                <w:szCs w:val="24"/>
              </w:rPr>
              <w:t>Минрегиона</w:t>
            </w:r>
            <w:proofErr w:type="spellEnd"/>
            <w:r>
              <w:rPr>
                <w:sz w:val="24"/>
                <w:szCs w:val="24"/>
              </w:rPr>
              <w:t xml:space="preserve"> РФ от 12.11.2013 г.  № 21331-СД/10 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2013 года).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7" w:name="V_4"/>
            <w:bookmarkEnd w:id="27"/>
            <w:r>
              <w:rPr>
                <w:b/>
                <w:sz w:val="24"/>
                <w:szCs w:val="24"/>
              </w:rPr>
              <w:lastRenderedPageBreak/>
              <w:t>4.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дренажа малой протяженн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сти?</w:t>
            </w:r>
          </w:p>
          <w:p w:rsidR="006E2B1B" w:rsidRDefault="006E2B1B">
            <w:pPr>
              <w:pStyle w:val="ad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определении стоимости проектирования дренажа малой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(показатель проектируемого объекта не превышает половину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мального показателя, приведенного в таблице № 18 СБЦ-2008, например, кольцевой дренаж, формула расчета может быть представлена: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С=4,32 +0,157 (0,4×1000 + 0,6×500)×К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×К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где: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инфляционный индекс на момент определения цены.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– понижающий коэффициент на малую протяженность, которая, по мнению ОАО «</w:t>
            </w:r>
            <w:proofErr w:type="spellStart"/>
            <w:r>
              <w:rPr>
                <w:sz w:val="24"/>
                <w:szCs w:val="24"/>
              </w:rPr>
              <w:t>Центринвестпроект</w:t>
            </w:r>
            <w:proofErr w:type="spellEnd"/>
            <w:r>
              <w:rPr>
                <w:sz w:val="24"/>
                <w:szCs w:val="24"/>
              </w:rPr>
              <w:t>», может составлять не менее 0,7-0,9.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финансируемых с привлечением средств федерального бюджета, требует согласования с Министерством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 и жилищно-коммунального хозяйства  Российской Федерации.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jc w:val="center"/>
        <w:rPr>
          <w:sz w:val="24"/>
          <w:szCs w:val="24"/>
        </w:rPr>
      </w:pPr>
      <w:bookmarkStart w:id="28" w:name="VI"/>
      <w:proofErr w:type="gramStart"/>
      <w:r>
        <w:rPr>
          <w:b/>
          <w:sz w:val="24"/>
          <w:szCs w:val="24"/>
          <w:lang w:val="en-US"/>
        </w:rPr>
        <w:lastRenderedPageBreak/>
        <w:t>VI</w:t>
      </w:r>
      <w:r>
        <w:rPr>
          <w:b/>
          <w:sz w:val="24"/>
          <w:szCs w:val="24"/>
        </w:rPr>
        <w:t xml:space="preserve">  АВТОМОБИЛЬНЫЕ</w:t>
      </w:r>
      <w:proofErr w:type="gramEnd"/>
      <w:r>
        <w:rPr>
          <w:b/>
          <w:sz w:val="24"/>
          <w:szCs w:val="24"/>
        </w:rPr>
        <w:t xml:space="preserve"> ДОРОГИ ОБЩЕГО ПОЛЬЗОВАНИЯ </w:t>
      </w:r>
    </w:p>
    <w:bookmarkEnd w:id="28"/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29" w:name="VI_1"/>
            <w:bookmarkEnd w:id="29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мероприятия по защите существующих инж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нерных коммуникаций?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Базовыми ценами на проектирование автомобильных дорог общего пользования не учтены мероприятия по защите существующих инженерных коммуникаций и стоимость этих работ должна определяться дополнительно. 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проектирование мероприятий по защите существующих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женерных коммуникаций не являются работами, аналогичными работам по переустройству и выносу из зоны строительства всех видов коммуникаций.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0" w:name="VI_2"/>
            <w:bookmarkEnd w:id="30"/>
            <w:r>
              <w:rPr>
                <w:b/>
                <w:sz w:val="24"/>
                <w:szCs w:val="24"/>
              </w:rPr>
              <w:t>2.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рассчитать стоимость разработки проектной документации на заез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ные карманы для автомобильных дорог (на остановочные площадки)?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2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В Справочниках базовых цен на проектные работы для строительства «Городские инженерные сооружения и коммуникации» изд. 2008 г. и «Авт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мобильные дороги общего пользования изд. 2007 г. стоимость проектирования автобусных остановок, а также заездных карманов к ним, не учтена.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проектирования заездных карманов можно учесть применительно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эффициентом на дополнительную полосу движения, введя его по пропорции общей протяженности объекта и суммарной протяженности заездных карм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нов.</w:t>
            </w:r>
          </w:p>
          <w:p w:rsidR="006E2B1B" w:rsidRDefault="006E2B1B">
            <w:pPr>
              <w:pStyle w:val="af1"/>
              <w:spacing w:before="0" w:after="0"/>
              <w:rPr>
                <w:color w:val="000000"/>
              </w:rPr>
            </w:pPr>
          </w:p>
        </w:tc>
      </w:tr>
      <w:tr w:rsidR="006E2B1B" w:rsidTr="00786B02">
        <w:tc>
          <w:tcPr>
            <w:tcW w:w="10031" w:type="dxa"/>
            <w:gridSpan w:val="2"/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E2B1B" w:rsidRDefault="006E2B1B">
            <w:pPr>
              <w:jc w:val="center"/>
              <w:rPr>
                <w:b/>
                <w:sz w:val="24"/>
                <w:szCs w:val="24"/>
              </w:rPr>
            </w:pPr>
            <w:bookmarkStart w:id="31" w:name="VII"/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  КОММУНАЛЬНЫЕ  ИНЖЕНЕРНЫЕ СЕТИ  И  СООРУЖЕНИЯ</w:t>
            </w:r>
          </w:p>
          <w:bookmarkEnd w:id="31"/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2" w:name="VII_1"/>
            <w:bookmarkEnd w:id="32"/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</w:pPr>
            <w:r>
              <w:rPr>
                <w:b/>
                <w:sz w:val="24"/>
                <w:szCs w:val="24"/>
              </w:rPr>
              <w:t>К каким объектам проектирования относятся таблицы №№ 48 и 49 ГСН «Справочник базовых цен на проектные работы в строительстве «Ко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мунальные инженерные сети и сооружения» (СБЦП 81-2001-07), соде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жащие показатели рекомендуемой ориентировочной относительной сто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мости разработки разделов проектной и рабочей документации? </w:t>
            </w: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относительной стоимости разработки разделов проектной и рабочей документации таблиц №№ 48 и 49 СБЦП 81-2001-07 относятся к 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лицам №№ 14 и 15 </w:t>
            </w:r>
            <w:proofErr w:type="gramStart"/>
            <w:r>
              <w:rPr>
                <w:sz w:val="24"/>
                <w:szCs w:val="24"/>
              </w:rPr>
              <w:t>рассматриваемого</w:t>
            </w:r>
            <w:proofErr w:type="gramEnd"/>
            <w:r>
              <w:rPr>
                <w:sz w:val="24"/>
                <w:szCs w:val="24"/>
              </w:rPr>
              <w:t xml:space="preserve"> СБЦП, содержащим базовые цены на проектирование нелинейных объектов (центральных тепловых пунктов и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тельных).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3" w:name="VII_2"/>
            <w:bookmarkEnd w:id="33"/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Какие объекты энергоснабжения, включенные в Справочник базовых  </w:t>
            </w:r>
            <w:r>
              <w:rPr>
                <w:b/>
                <w:sz w:val="24"/>
                <w:szCs w:val="24"/>
              </w:rPr>
              <w:lastRenderedPageBreak/>
              <w:t xml:space="preserve">цен на проектные работы в строительстве «Коммунальные инженерные сети и сооружения» изд. 2012 г. (СБЦП 81-2001-07), относятся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лине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ным?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>Объекты и затраты на проектирование энергоснабжения, включенные в Справочник базовых цен на проектные работы в строительстве «Коммунал</w:t>
            </w:r>
            <w:r>
              <w:t>ь</w:t>
            </w:r>
            <w:r>
              <w:t>ные инженерные сети и сооружения» изд. 2012 г. (СБЦП 81-2001-07):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- «Воздушные линии электропередачи напряжением до 20 </w:t>
            </w:r>
            <w:proofErr w:type="spellStart"/>
            <w:r>
              <w:t>кВ</w:t>
            </w:r>
            <w:proofErr w:type="spellEnd"/>
            <w:r>
              <w:t xml:space="preserve">, 35 </w:t>
            </w:r>
            <w:proofErr w:type="spellStart"/>
            <w:r>
              <w:t>кВ</w:t>
            </w:r>
            <w:proofErr w:type="spellEnd"/>
            <w:r>
              <w:t xml:space="preserve">, 110-750 </w:t>
            </w:r>
            <w:proofErr w:type="spellStart"/>
            <w:r>
              <w:t>кВ</w:t>
            </w:r>
            <w:proofErr w:type="spellEnd"/>
            <w:r>
              <w:t xml:space="preserve"> (таблицы №№ 18-20);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- «Переходы воздушных линий электропередачи 36-750 </w:t>
            </w:r>
            <w:proofErr w:type="spellStart"/>
            <w:r>
              <w:t>кВ</w:t>
            </w:r>
            <w:proofErr w:type="spellEnd"/>
            <w:r>
              <w:t>» (таблица № 21;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- «Специальные работы по проектированию линий электропередачи 35-750 </w:t>
            </w:r>
            <w:proofErr w:type="spellStart"/>
            <w:r>
              <w:t>кВ</w:t>
            </w:r>
            <w:proofErr w:type="spellEnd"/>
            <w:r>
              <w:t xml:space="preserve"> (таблица № 22);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- «Электрические расчеты по линиям электропередачи напряжением 220-750 </w:t>
            </w:r>
            <w:proofErr w:type="spellStart"/>
            <w:r>
              <w:t>кВ</w:t>
            </w:r>
            <w:proofErr w:type="spellEnd"/>
            <w:r>
              <w:t>» (таблица № 23);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- «Специальные электрические расчеты по линиям электропередачи 35-750 </w:t>
            </w:r>
            <w:proofErr w:type="spellStart"/>
            <w:r>
              <w:t>кВ</w:t>
            </w:r>
            <w:proofErr w:type="spellEnd"/>
            <w:r>
              <w:t>» (таблица № 24);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>- «Расчет токов короткого замыкания электрических сетей напряжен</w:t>
            </w:r>
            <w:r>
              <w:t>и</w:t>
            </w:r>
            <w:r>
              <w:t xml:space="preserve">ем 3-20 </w:t>
            </w:r>
            <w:proofErr w:type="spellStart"/>
            <w:r>
              <w:t>кВ</w:t>
            </w:r>
            <w:proofErr w:type="spellEnd"/>
            <w:r>
              <w:t>» (таблица 40)</w:t>
            </w:r>
          </w:p>
          <w:p w:rsidR="006E2B1B" w:rsidRDefault="006E2B1B">
            <w:pPr>
              <w:pStyle w:val="af1"/>
              <w:spacing w:before="0" w:after="0"/>
              <w:ind w:firstLine="742"/>
              <w:jc w:val="both"/>
              <w:rPr>
                <w:color w:val="000000"/>
              </w:rPr>
            </w:pPr>
            <w:r>
              <w:t>относятся к линейным объектам.</w:t>
            </w:r>
          </w:p>
          <w:p w:rsidR="006E2B1B" w:rsidRDefault="006E2B1B">
            <w:pPr>
              <w:pStyle w:val="af1"/>
              <w:spacing w:before="0" w:after="0"/>
              <w:ind w:firstLine="742"/>
              <w:jc w:val="both"/>
              <w:rPr>
                <w:color w:val="000000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4" w:name="VII_3"/>
            <w:bookmarkEnd w:id="34"/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затраты на проектирование релейной защиты с испол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зованием интегральных микросхем?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1.8 Методических указаний по применению СБЦП в строительстве показатели относительной стоимости разработки отдельных разделов проектной и рабочей документации, приведенные в Справочниках, являются сугубо ориентировочными и могут уточняться исполнителем в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делах цены исходя из трудоемкости работ.</w:t>
            </w:r>
          </w:p>
          <w:p w:rsidR="006E2B1B" w:rsidRDefault="006E2B1B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касается затрат на проектирование релейной защиты с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интегральных микросхем, то дополнительные затраты, связанные с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менением указанных устройств, компенсируются повышающим коэффицие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том до 1,5 (см. п. 2.8.3.6 главы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СБЦП 81-2001-07 «Коммунальные инжене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сети и сооружения»).</w:t>
            </w:r>
          </w:p>
          <w:p w:rsidR="006E2B1B" w:rsidRDefault="006E2B1B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этом, в соответствии с показателями относительной стоимости разработки проектной и рабочей документации, приведенными в табл. 9 СБЦ-96 «Объекты энергетики», объем затрат по релейной защите подстанционных элементов составляет 5÷6% (см. гр. 4 «РД» и «П»).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color w:val="000000"/>
                <w:sz w:val="24"/>
                <w:szCs w:val="24"/>
              </w:rPr>
            </w:pPr>
            <w:bookmarkStart w:id="35" w:name="VII_4"/>
            <w:bookmarkEnd w:id="35"/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Как определить стоимость проектирования грозозащитных тросов для организации высококачественной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связи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а также волоконно-оптической линии связи (ВОЛС)?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проектирования грозозащитных тросов для организации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сококачественной связи, а также волоконно-оптической линии связи (ВОЛС), не учтенная в соответствии с п. 2.8.2.5 главы 2.8. «Объекты электроснабж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ния» </w:t>
            </w:r>
            <w:r>
              <w:rPr>
                <w:sz w:val="24"/>
                <w:szCs w:val="24"/>
              </w:rPr>
              <w:t xml:space="preserve">СБЦП 81-2001-07 </w:t>
            </w:r>
            <w:r>
              <w:rPr>
                <w:color w:val="000000"/>
                <w:sz w:val="24"/>
                <w:szCs w:val="24"/>
              </w:rPr>
              <w:t>ценами на проектирование воздушных линий электр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передач, могут быть расценены по СБЦП 81-2001-02 «Объекты связи» изд. 2012 г. исходя из технических параметров данных сооружений.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6" w:name="VII_5"/>
            <w:bookmarkEnd w:id="36"/>
            <w:r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архитектурной подсветки ф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сада здания?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цена проектирования архитектурной подсветки фасада здания может быть определена по ценовым показателям п. 4 «Отдельные виды работ наружного освещения» СБЦП 81-2001-07, установленным на объект в целом, в зависимости от занимаемой площади объекта строительства.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7" w:name="VII_6"/>
            <w:bookmarkEnd w:id="37"/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затраты, связанные с участием проектной организации по поручению заказчика в выборе площадки (трассы) для строительства?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1.7.14 Справочника базовых цен на проектные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в строительстве «Коммунальные инженерные сети и сооружения» изд. 2012 г. затраты, связанные с участием проектной организации по поручению заказчика в выборе площадки (трассы) для строительства, не учтены базовыми ценами и подлежат дополнительной оплате.</w:t>
            </w:r>
          </w:p>
          <w:p w:rsidR="006E2B1B" w:rsidRPr="00991AA2" w:rsidRDefault="006E2B1B">
            <w:pPr>
              <w:ind w:firstLine="742"/>
              <w:jc w:val="both"/>
              <w:rPr>
                <w:i/>
                <w:color w:val="00B05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основании п. 2.1.4 Методических указаний по применению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вочников базовых цен на проектные работы в строительстве изд. 2010 г. цена разработки проектной и рабочей документации на строительство объектов, для которых цены в Справочниках не приведены и не могут быть приняты по аналогии, определяются расчетом стоимости в соответствии с калькуляцией затрат (форма 3П), при этом ориентиром в определении величины указанных затрат</w:t>
            </w:r>
            <w:proofErr w:type="gramEnd"/>
            <w:r>
              <w:rPr>
                <w:sz w:val="24"/>
                <w:szCs w:val="24"/>
              </w:rPr>
              <w:t xml:space="preserve"> может быть размер из ранее действующего Справочника базовых цен на проектные работы для строительства «Городские инженерные сооружения и коммуникации» изд. 2008 г. (глава 2 п.2.2)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91AA2">
              <w:rPr>
                <w:sz w:val="24"/>
                <w:szCs w:val="24"/>
              </w:rPr>
              <w:t xml:space="preserve"> </w:t>
            </w:r>
            <w:proofErr w:type="gramStart"/>
            <w:r w:rsidR="00991AA2">
              <w:rPr>
                <w:i/>
                <w:color w:val="00B050"/>
                <w:sz w:val="24"/>
                <w:szCs w:val="24"/>
              </w:rPr>
              <w:t>с</w:t>
            </w:r>
            <w:proofErr w:type="gramEnd"/>
            <w:r w:rsidR="00991AA2">
              <w:rPr>
                <w:i/>
                <w:color w:val="00B050"/>
                <w:sz w:val="24"/>
                <w:szCs w:val="24"/>
              </w:rPr>
              <w:t xml:space="preserve">м. </w:t>
            </w:r>
            <w:proofErr w:type="spellStart"/>
            <w:r w:rsidR="00991AA2">
              <w:rPr>
                <w:i/>
                <w:color w:val="00B050"/>
                <w:sz w:val="24"/>
                <w:szCs w:val="24"/>
              </w:rPr>
              <w:t>Магистралку</w:t>
            </w:r>
            <w:proofErr w:type="spellEnd"/>
            <w:r w:rsidR="00991AA2">
              <w:rPr>
                <w:i/>
                <w:color w:val="00B050"/>
                <w:sz w:val="24"/>
                <w:szCs w:val="24"/>
              </w:rPr>
              <w:t xml:space="preserve"> 2007г.- до 10%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  <w:bookmarkStart w:id="38" w:name="VII_7"/>
            <w:bookmarkEnd w:id="38"/>
          </w:p>
          <w:p w:rsidR="006E2B1B" w:rsidRDefault="006E2B1B">
            <w:pPr>
              <w:rPr>
                <w:b/>
                <w:sz w:val="24"/>
                <w:szCs w:val="24"/>
              </w:rPr>
            </w:pPr>
          </w:p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воздушной линии (</w:t>
            </w:r>
            <w:proofErr w:type="gramStart"/>
            <w:r>
              <w:rPr>
                <w:b/>
                <w:sz w:val="24"/>
                <w:szCs w:val="24"/>
              </w:rPr>
              <w:t>ВЛ</w:t>
            </w:r>
            <w:proofErr w:type="gramEnd"/>
            <w:r>
              <w:rPr>
                <w:b/>
                <w:sz w:val="24"/>
                <w:szCs w:val="24"/>
              </w:rPr>
              <w:t>) с наличием участков 3-х категорий сложности по СБЦП 81-2001-07 «Ко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мунальные инженерные сети и сооружения»?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Формула расчета стоимости проектирования </w:t>
            </w:r>
            <w:proofErr w:type="gramStart"/>
            <w:r>
              <w:t>ВЛ</w:t>
            </w:r>
            <w:proofErr w:type="gramEnd"/>
            <w:r>
              <w:t>, установленная пун</w:t>
            </w:r>
            <w:r>
              <w:t>к</w:t>
            </w:r>
            <w:r>
              <w:t>том 2.8.2.2 главы 2.8 «Объекты электроснабжения» СБЦП 81-2001-07 «Ко</w:t>
            </w:r>
            <w:r>
              <w:t>м</w:t>
            </w:r>
            <w:r>
              <w:t>мунальные инженерные сети и сооружения», приведена для базовых цен, с</w:t>
            </w:r>
            <w:r>
              <w:t>о</w:t>
            </w:r>
            <w:r>
              <w:t>держащихся в таблице №20 Справочника, для ВЛ электропередачи напряж</w:t>
            </w:r>
            <w:r>
              <w:t>е</w:t>
            </w:r>
            <w:r>
              <w:t xml:space="preserve">нием 110-750 </w:t>
            </w:r>
            <w:proofErr w:type="spellStart"/>
            <w:r>
              <w:t>кВ</w:t>
            </w:r>
            <w:proofErr w:type="spellEnd"/>
            <w:r>
              <w:t xml:space="preserve"> I и II категорий сложности.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стоимости проектирования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электропередачи напряжением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проходящей в двух и более районах климатических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(I,II,III категории сложности), установлен абзацем 4 пункта 2.8.2.12 главы 2.8 СБЦП 81-2001-07.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39" w:name="VII_8"/>
            <w:bookmarkEnd w:id="39"/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электрических сетей и эле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трических расчетов?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проектирования электрических сетей определяется по цен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показателям таблицы № 41 «Электрические сети напря</w:t>
            </w:r>
            <w:r w:rsidR="00623ACB">
              <w:rPr>
                <w:sz w:val="24"/>
                <w:szCs w:val="24"/>
              </w:rPr>
              <w:t xml:space="preserve">жением до 20 </w:t>
            </w:r>
            <w:proofErr w:type="spellStart"/>
            <w:r w:rsidR="00623ACB">
              <w:rPr>
                <w:sz w:val="24"/>
                <w:szCs w:val="24"/>
              </w:rPr>
              <w:t>кВ</w:t>
            </w:r>
            <w:proofErr w:type="spellEnd"/>
            <w:r w:rsidR="00623ACB">
              <w:rPr>
                <w:sz w:val="24"/>
                <w:szCs w:val="24"/>
              </w:rPr>
              <w:t xml:space="preserve">» СБЦП </w:t>
            </w:r>
            <w:r>
              <w:rPr>
                <w:sz w:val="24"/>
                <w:szCs w:val="24"/>
              </w:rPr>
              <w:t xml:space="preserve"> «Коммунальные инженерные сети и сооружения» изд. 2012 г.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проектирования электрических расчетов может быть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делена по таблице 38-40  СБЦП 81-2001-07.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color w:val="000000"/>
                <w:sz w:val="24"/>
                <w:szCs w:val="24"/>
              </w:rPr>
            </w:pPr>
            <w:bookmarkStart w:id="40" w:name="VII_9"/>
            <w:bookmarkEnd w:id="40"/>
            <w:r>
              <w:rPr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Входят ли в состав линии электропередачи ответвления к потребителям (от магистрали до потребителя) по СБЦП 81-2001-07?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воздушной линии электропередачи (п. 2.8.2.3 СБЦП 81-2001-07 «Коммунальные инженерные сети и сооружения» изд. 2012 г.) не входят ответвления к потребителям (от магистрали до потребителя), а учитываются комплексной ценой на проектирование объекта потребителя электроэнергии.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1" w:name="VII_10"/>
            <w:bookmarkEnd w:id="41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воздушных линий электроп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редачи напряжением 0,4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и протяженностью до 1 км и менее?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положением п. 1 таблицы 18 «Воздушные линии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тропередачи напряжением до 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» СБЦП 81-2001-07 стоимость воздушных линий электропередачи напряжением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протяженностью до 1 км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нее приведена на объект в целом независимо от длины линий в указанных пределах минимальной протяженности.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2" w:name="VII_11"/>
            <w:bookmarkEnd w:id="42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условиях проектирования силовых электрических кабелей до 35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и составе подготавливаемой проектной документации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Pr="0099083D" w:rsidRDefault="006E2B1B">
            <w:pPr>
              <w:ind w:firstLine="709"/>
              <w:jc w:val="both"/>
              <w:rPr>
                <w:i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СБЦП 81-2001-07 (таблица 17) содержит показатели базовых цен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ектирования силовых электрических кабелей до 35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питающих объекты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строительства в целом (например: отдельный производственный объект, жилой дом и т.д.) в условиях городской среды или на территории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мышленной зоны. Как правило, трасса силовых электрических кабелей прох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 по землям и территориям, принадлежащим различным собственникам.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 проектной документации, цены на которую приведены в СБЦП 81-2001-07, установлен постановлением Правительства РФ от 16.02.2008 г. № 87 «О составе разделов проектной документации и требованиях к их содержанию» (с изменениями и дополнениями)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9083D">
              <w:rPr>
                <w:sz w:val="24"/>
                <w:szCs w:val="24"/>
              </w:rPr>
              <w:t xml:space="preserve"> </w:t>
            </w:r>
            <w:proofErr w:type="gramStart"/>
            <w:r w:rsidR="0099083D">
              <w:rPr>
                <w:i/>
                <w:color w:val="00B050"/>
                <w:sz w:val="24"/>
                <w:szCs w:val="24"/>
              </w:rPr>
              <w:t>в</w:t>
            </w:r>
            <w:proofErr w:type="gramEnd"/>
            <w:r w:rsidR="0099083D">
              <w:rPr>
                <w:i/>
                <w:color w:val="00B050"/>
                <w:sz w:val="24"/>
                <w:szCs w:val="24"/>
              </w:rPr>
              <w:t xml:space="preserve"> чем вопрос? и что за ответ?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3" w:name="VII_12"/>
            <w:bookmarkEnd w:id="43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проектирования водопроводных сетей одного диаметра и назначения, но проходящих по разным трассам?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Pr="0099083D" w:rsidRDefault="006E2B1B">
            <w:pPr>
              <w:ind w:firstLine="709"/>
              <w:jc w:val="both"/>
              <w:rPr>
                <w:i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проектировании по СБЦП 81-2001-07 водопроводных сетей одного диаметра и назначения, но проходящих по разным трассам, стоимость этих работ определяется отдельно по каждой сети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9083D">
              <w:rPr>
                <w:sz w:val="24"/>
                <w:szCs w:val="24"/>
              </w:rPr>
              <w:t xml:space="preserve"> </w:t>
            </w:r>
            <w:proofErr w:type="gramStart"/>
            <w:r w:rsidR="0099083D">
              <w:rPr>
                <w:i/>
                <w:color w:val="00B050"/>
                <w:sz w:val="24"/>
                <w:szCs w:val="24"/>
              </w:rPr>
              <w:t>с</w:t>
            </w:r>
            <w:proofErr w:type="gramEnd"/>
            <w:r w:rsidR="0099083D">
              <w:rPr>
                <w:i/>
                <w:color w:val="00B050"/>
                <w:sz w:val="24"/>
                <w:szCs w:val="24"/>
              </w:rPr>
              <w:t>еть и трубопровод – разные вещи. Если у нас по одному объекту три одинаковых трубы, то протяже</w:t>
            </w:r>
            <w:r w:rsidR="0099083D">
              <w:rPr>
                <w:i/>
                <w:color w:val="00B050"/>
                <w:sz w:val="24"/>
                <w:szCs w:val="24"/>
              </w:rPr>
              <w:t>н</w:t>
            </w:r>
            <w:r w:rsidR="0099083D">
              <w:rPr>
                <w:i/>
                <w:color w:val="00B050"/>
                <w:sz w:val="24"/>
                <w:szCs w:val="24"/>
              </w:rPr>
              <w:t>ность суммируем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E2B1B" w:rsidRDefault="006E2B1B">
      <w:pPr>
        <w:jc w:val="center"/>
        <w:rPr>
          <w:b/>
          <w:sz w:val="24"/>
          <w:szCs w:val="24"/>
        </w:rPr>
      </w:pPr>
      <w:bookmarkStart w:id="44" w:name="VIII"/>
      <w:proofErr w:type="gramStart"/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 xml:space="preserve">  ЗАГЛУБЛЕННЫЕ</w:t>
      </w:r>
      <w:proofErr w:type="gramEnd"/>
      <w:r>
        <w:rPr>
          <w:b/>
          <w:sz w:val="24"/>
          <w:szCs w:val="24"/>
        </w:rPr>
        <w:t xml:space="preserve"> СООРУЖЕНИЯ И КОНСТРУКЦИИ, ВОДОПОНИЖЕНИЕ, ПРОТИВООПОЛЗНЕВЫЕ СООРУЖЕНИЯ </w:t>
      </w:r>
    </w:p>
    <w:p w:rsidR="006E2B1B" w:rsidRDefault="006E2B1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 МЕРОПРИЯТИЯ, СВАЙНЫЕ ФУНДАМЕНТЫ</w:t>
      </w:r>
    </w:p>
    <w:bookmarkEnd w:id="44"/>
    <w:p w:rsidR="006E2B1B" w:rsidRDefault="006E2B1B">
      <w:pPr>
        <w:jc w:val="center"/>
        <w:rPr>
          <w:b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5" w:name="VIII_1"/>
            <w:bookmarkEnd w:id="45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каких случаях применяется коэффициент на сейсмичность по Спр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вочнику базовых цен на проектные работы для строительства «Заглу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ленные сооружения и конструкции, водопонижение, противооползневые сооружения и мероприятия, свайные фундаменты» изд. 2004 г.?</w:t>
            </w:r>
          </w:p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rPr>
          <w:trHeight w:val="141"/>
        </w:trPr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686"/>
              <w:jc w:val="both"/>
              <w:rPr>
                <w:color w:val="000000"/>
              </w:rPr>
            </w:pPr>
            <w:proofErr w:type="gramStart"/>
            <w:r>
              <w:rPr>
                <w:sz w:val="24"/>
                <w:szCs w:val="24"/>
              </w:rPr>
              <w:t>При определении стоимости проектирования по ценовым показателям Справочника базовых цен на проектные работы для строительства «Заглу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ленные сооружения и конструкции, водопонижение, противооползневые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оружения и мероприятия, свайные фундаменты» изд. 2004 г. с применением конструкций типового проекта, разработанных с учетом сейсмичности, 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фициент на сейсмичность (п. 3.7 Методических указаний по применению справочников базовых цен на проектные работы в строительстве изд. 2010 г.) </w:t>
            </w:r>
            <w:r w:rsidRPr="00C55E6C">
              <w:rPr>
                <w:b/>
                <w:sz w:val="24"/>
                <w:szCs w:val="24"/>
              </w:rPr>
              <w:t>не применяется</w:t>
            </w:r>
            <w:proofErr w:type="gramEnd"/>
            <w:r>
              <w:rPr>
                <w:sz w:val="24"/>
                <w:szCs w:val="24"/>
              </w:rPr>
              <w:t>. В противном случае коэффициент на сейсмичность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няется в порядке, установленном вышеуказанном пунктом Методических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заний. </w:t>
            </w:r>
          </w:p>
          <w:p w:rsidR="006E2B1B" w:rsidRDefault="006E2B1B">
            <w:pPr>
              <w:pStyle w:val="af1"/>
              <w:spacing w:before="0" w:after="0"/>
              <w:ind w:firstLine="742"/>
              <w:jc w:val="both"/>
              <w:rPr>
                <w:color w:val="000000"/>
              </w:rPr>
            </w:pPr>
          </w:p>
        </w:tc>
      </w:tr>
    </w:tbl>
    <w:p w:rsidR="006E2B1B" w:rsidRDefault="006E2B1B">
      <w:pPr>
        <w:jc w:val="center"/>
      </w:pPr>
    </w:p>
    <w:p w:rsidR="006E2B1B" w:rsidRDefault="006E2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   </w:t>
      </w:r>
      <w:bookmarkStart w:id="46" w:name="IX"/>
      <w:proofErr w:type="gramStart"/>
      <w:r>
        <w:rPr>
          <w:b/>
          <w:sz w:val="24"/>
          <w:szCs w:val="24"/>
        </w:rPr>
        <w:t>РАЗЪЯСНЕНИЯ  ПО</w:t>
      </w:r>
      <w:proofErr w:type="gramEnd"/>
      <w:r>
        <w:rPr>
          <w:b/>
          <w:sz w:val="24"/>
          <w:szCs w:val="24"/>
        </w:rPr>
        <w:t xml:space="preserve">  ОПРЕДЕЛЕНИЮ СТОИМОСТИ  </w:t>
      </w:r>
    </w:p>
    <w:p w:rsidR="006E2B1B" w:rsidRDefault="006E2B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ВЫПОЛНЕНИЯ ДРУГИХ ПРОЕКТНЫХ ИЛИ СВЯЗАННЫХ </w:t>
      </w:r>
    </w:p>
    <w:p w:rsidR="006E2B1B" w:rsidRDefault="006E2B1B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С ПРОЕКТИРОВАНИЕМ  РАБОТ</w:t>
      </w:r>
    </w:p>
    <w:bookmarkEnd w:id="46"/>
    <w:p w:rsidR="006E2B1B" w:rsidRDefault="006E2B1B">
      <w:pPr>
        <w:rPr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6E2B1B" w:rsidRPr="00A01BD6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47" w:name="IX_1"/>
            <w:bookmarkEnd w:id="47"/>
            <w:r>
              <w:rPr>
                <w:b/>
                <w:sz w:val="24"/>
                <w:szCs w:val="24"/>
              </w:rPr>
              <w:t>1.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A01BD6" w:rsidRDefault="006E2B1B">
            <w:pPr>
              <w:pStyle w:val="ad"/>
              <w:ind w:left="33" w:firstLine="0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A01BD6">
              <w:rPr>
                <w:b/>
                <w:sz w:val="24"/>
                <w:szCs w:val="24"/>
                <w:highlight w:val="yellow"/>
              </w:rPr>
              <w:t>Как рассчитывается базовая цена проектных работ в случае, когда пок</w:t>
            </w:r>
            <w:r w:rsidRPr="00A01BD6">
              <w:rPr>
                <w:b/>
                <w:sz w:val="24"/>
                <w:szCs w:val="24"/>
                <w:highlight w:val="yellow"/>
              </w:rPr>
              <w:t>а</w:t>
            </w:r>
            <w:r w:rsidRPr="00A01BD6">
              <w:rPr>
                <w:b/>
                <w:sz w:val="24"/>
                <w:szCs w:val="24"/>
                <w:highlight w:val="yellow"/>
              </w:rPr>
              <w:t>затель объекта проектирования больше удвоенного максимального пок</w:t>
            </w:r>
            <w:r w:rsidRPr="00A01BD6">
              <w:rPr>
                <w:b/>
                <w:sz w:val="24"/>
                <w:szCs w:val="24"/>
                <w:highlight w:val="yellow"/>
              </w:rPr>
              <w:t>а</w:t>
            </w:r>
            <w:r w:rsidRPr="00A01BD6">
              <w:rPr>
                <w:b/>
                <w:sz w:val="24"/>
                <w:szCs w:val="24"/>
                <w:highlight w:val="yellow"/>
              </w:rPr>
              <w:t>зателя?</w:t>
            </w:r>
          </w:p>
          <w:p w:rsidR="006E2B1B" w:rsidRPr="00A01BD6" w:rsidRDefault="006E2B1B">
            <w:pPr>
              <w:pStyle w:val="ad"/>
              <w:ind w:left="33" w:firstLine="0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E2B1B" w:rsidRPr="00A01BD6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Pr="00A01BD6" w:rsidRDefault="006E2B1B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A01BD6">
              <w:rPr>
                <w:sz w:val="24"/>
                <w:szCs w:val="24"/>
                <w:highlight w:val="yellow"/>
              </w:rPr>
              <w:t>В соответствии с существующим порядком расчета базовой цены пр</w:t>
            </w:r>
            <w:r w:rsidRPr="00A01BD6">
              <w:rPr>
                <w:sz w:val="24"/>
                <w:szCs w:val="24"/>
                <w:highlight w:val="yellow"/>
              </w:rPr>
              <w:t>о</w:t>
            </w:r>
            <w:r w:rsidRPr="00A01BD6">
              <w:rPr>
                <w:sz w:val="24"/>
                <w:szCs w:val="24"/>
                <w:highlight w:val="yellow"/>
              </w:rPr>
              <w:t>ектных работ для строительства объектов, основной показатель которых отл</w:t>
            </w:r>
            <w:r w:rsidRPr="00A01BD6">
              <w:rPr>
                <w:sz w:val="24"/>
                <w:szCs w:val="24"/>
                <w:highlight w:val="yellow"/>
              </w:rPr>
              <w:t>и</w:t>
            </w:r>
            <w:r w:rsidRPr="00A01BD6">
              <w:rPr>
                <w:sz w:val="24"/>
                <w:szCs w:val="24"/>
                <w:highlight w:val="yellow"/>
              </w:rPr>
              <w:t>чается от приведенных в Справочниках базовых цен на проектные работы для строительства (далее – Справочники), применение цен допускается только в случае, если показатель объекта меньше минимального или больше макс</w:t>
            </w:r>
            <w:r w:rsidRPr="00A01BD6">
              <w:rPr>
                <w:sz w:val="24"/>
                <w:szCs w:val="24"/>
                <w:highlight w:val="yellow"/>
              </w:rPr>
              <w:t>и</w:t>
            </w:r>
            <w:r w:rsidRPr="00A01BD6">
              <w:rPr>
                <w:sz w:val="24"/>
                <w:szCs w:val="24"/>
                <w:highlight w:val="yellow"/>
              </w:rPr>
              <w:t>мального, приведенных в таблице цен, не более</w:t>
            </w:r>
            <w:proofErr w:type="gramStart"/>
            <w:r w:rsidRPr="00A01BD6">
              <w:rPr>
                <w:sz w:val="24"/>
                <w:szCs w:val="24"/>
                <w:highlight w:val="yellow"/>
              </w:rPr>
              <w:t>,</w:t>
            </w:r>
            <w:proofErr w:type="gramEnd"/>
            <w:r w:rsidRPr="00A01BD6">
              <w:rPr>
                <w:sz w:val="24"/>
                <w:szCs w:val="24"/>
                <w:highlight w:val="yellow"/>
              </w:rPr>
              <w:t xml:space="preserve"> чем в 2 раза (см. пункт 2.1.3. раздела II Методических указаний по применению Справочников базовых цен на проектные работы в строительстве, утвержденных постановлением </w:t>
            </w:r>
            <w:proofErr w:type="spellStart"/>
            <w:r w:rsidRPr="00A01BD6">
              <w:rPr>
                <w:sz w:val="24"/>
                <w:szCs w:val="24"/>
                <w:highlight w:val="yellow"/>
              </w:rPr>
              <w:t>Минр</w:t>
            </w:r>
            <w:r w:rsidRPr="00A01BD6">
              <w:rPr>
                <w:sz w:val="24"/>
                <w:szCs w:val="24"/>
                <w:highlight w:val="yellow"/>
              </w:rPr>
              <w:t>е</w:t>
            </w:r>
            <w:r w:rsidRPr="00A01BD6">
              <w:rPr>
                <w:sz w:val="24"/>
                <w:szCs w:val="24"/>
                <w:highlight w:val="yellow"/>
              </w:rPr>
              <w:t>гиона</w:t>
            </w:r>
            <w:proofErr w:type="spellEnd"/>
            <w:r w:rsidRPr="00A01BD6">
              <w:rPr>
                <w:sz w:val="24"/>
                <w:szCs w:val="24"/>
                <w:highlight w:val="yellow"/>
              </w:rPr>
              <w:t xml:space="preserve"> РФ от 29.12.2009 г. № 620, и зарегистрированных в Минюсте РФ 23.03.2010 г. № 16686) (далее – Методические указания).</w:t>
            </w:r>
          </w:p>
          <w:p w:rsidR="006E2B1B" w:rsidRPr="00A01BD6" w:rsidRDefault="006E2B1B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A01BD6">
              <w:rPr>
                <w:sz w:val="24"/>
                <w:szCs w:val="24"/>
                <w:highlight w:val="yellow"/>
              </w:rPr>
              <w:t>В случае</w:t>
            </w:r>
            <w:proofErr w:type="gramStart"/>
            <w:r w:rsidRPr="00A01BD6">
              <w:rPr>
                <w:sz w:val="24"/>
                <w:szCs w:val="24"/>
                <w:highlight w:val="yellow"/>
              </w:rPr>
              <w:t>,</w:t>
            </w:r>
            <w:proofErr w:type="gramEnd"/>
            <w:r w:rsidRPr="00A01BD6">
              <w:rPr>
                <w:sz w:val="24"/>
                <w:szCs w:val="24"/>
                <w:highlight w:val="yellow"/>
              </w:rPr>
              <w:t xml:space="preserve"> если основной показатель проектируемого объекта больше удвоенного максимального табличного, расчет ведется исходя из цены объе</w:t>
            </w:r>
            <w:r w:rsidRPr="00A01BD6">
              <w:rPr>
                <w:sz w:val="24"/>
                <w:szCs w:val="24"/>
                <w:highlight w:val="yellow"/>
              </w:rPr>
              <w:t>к</w:t>
            </w:r>
            <w:r w:rsidRPr="00A01BD6">
              <w:rPr>
                <w:sz w:val="24"/>
                <w:szCs w:val="24"/>
                <w:highlight w:val="yellow"/>
              </w:rPr>
              <w:t>та-аналога с показателем в два раза больше максимального с учетом экстрап</w:t>
            </w:r>
            <w:r w:rsidRPr="00A01BD6">
              <w:rPr>
                <w:sz w:val="24"/>
                <w:szCs w:val="24"/>
                <w:highlight w:val="yellow"/>
              </w:rPr>
              <w:t>о</w:t>
            </w:r>
            <w:r w:rsidRPr="00A01BD6">
              <w:rPr>
                <w:sz w:val="24"/>
                <w:szCs w:val="24"/>
                <w:highlight w:val="yellow"/>
              </w:rPr>
              <w:t>ляции в сторону уменьшения. При этом повышающие коэффициенты, учит</w:t>
            </w:r>
            <w:r w:rsidRPr="00A01BD6">
              <w:rPr>
                <w:sz w:val="24"/>
                <w:szCs w:val="24"/>
                <w:highlight w:val="yellow"/>
              </w:rPr>
              <w:t>ы</w:t>
            </w:r>
            <w:r w:rsidRPr="00A01BD6">
              <w:rPr>
                <w:sz w:val="24"/>
                <w:szCs w:val="24"/>
                <w:highlight w:val="yellow"/>
              </w:rPr>
              <w:t>вающие разницу в размере основного показателя, не применяются.</w:t>
            </w:r>
          </w:p>
          <w:p w:rsidR="006E2B1B" w:rsidRPr="00A01BD6" w:rsidRDefault="006E2B1B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bookmarkStart w:id="48" w:name="IX_2"/>
            <w:bookmarkEnd w:id="48"/>
            <w:r>
              <w:rPr>
                <w:b/>
                <w:sz w:val="24"/>
                <w:szCs w:val="24"/>
              </w:rPr>
              <w:t>2.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CF36E0" w:rsidRDefault="006E2B1B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CF36E0">
              <w:rPr>
                <w:b/>
                <w:sz w:val="24"/>
                <w:szCs w:val="24"/>
              </w:rPr>
              <w:t xml:space="preserve">Как определить затраты на комплектование объекта дополнительным оборудованием для обеспечения его бесперебойного энергоснабжения? </w:t>
            </w:r>
          </w:p>
          <w:p w:rsidR="006E2B1B" w:rsidRPr="00CF36E0" w:rsidRDefault="006E2B1B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Цены, содержащиеся в СБЦ на проектные работы для строительства – комплексные, т.е. учитывают все затраты на проектирование предприятий, зданий и сооружений, предусмотренные действующими нормативными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ментами (СНиП) и обеспечивающими весь необходимый объем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для нормальной эксплуатации соответствующего объекта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тельства. 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связи с изложенным затраты на комплектование объекта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 оборудованием для обеспечения его бесперебойного энергоснабж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могут быть рассчитаны исходя из соответствующей комплексной оценки с применением понижающего коэффициента на объем работ, определяющего </w:t>
            </w:r>
            <w:r>
              <w:rPr>
                <w:sz w:val="24"/>
                <w:szCs w:val="24"/>
              </w:rPr>
              <w:lastRenderedPageBreak/>
              <w:t>объем разрабатываемой дополнительной системы энергоснабжения, 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чением случаев, когда для данного объекта указанная система предусмотрена нормами технологического проектирования. 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bookmarkStart w:id="49" w:name="IX_3"/>
            <w:bookmarkEnd w:id="49"/>
            <w:r>
              <w:rPr>
                <w:b/>
                <w:sz w:val="24"/>
                <w:szCs w:val="24"/>
              </w:rPr>
              <w:lastRenderedPageBreak/>
              <w:t>3.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CF36E0" w:rsidRDefault="006E2B1B">
            <w:pPr>
              <w:pStyle w:val="ab"/>
              <w:jc w:val="both"/>
              <w:rPr>
                <w:b/>
                <w:sz w:val="24"/>
                <w:szCs w:val="24"/>
                <w:u w:val="single"/>
              </w:rPr>
            </w:pPr>
            <w:r w:rsidRPr="00CF36E0">
              <w:rPr>
                <w:b/>
                <w:sz w:val="24"/>
                <w:szCs w:val="24"/>
              </w:rPr>
              <w:t>Как определить стоимость составления инструкции по эксплуатации об</w:t>
            </w:r>
            <w:r w:rsidRPr="00CF36E0">
              <w:rPr>
                <w:b/>
                <w:sz w:val="24"/>
                <w:szCs w:val="24"/>
              </w:rPr>
              <w:t>ъ</w:t>
            </w:r>
            <w:r w:rsidRPr="00CF36E0">
              <w:rPr>
                <w:b/>
                <w:sz w:val="24"/>
                <w:szCs w:val="24"/>
              </w:rPr>
              <w:t>екта капитального строительства?</w:t>
            </w:r>
          </w:p>
          <w:p w:rsidR="006E2B1B" w:rsidRDefault="006E2B1B">
            <w:pPr>
              <w:pStyle w:val="ab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эксплуатации объекта капитального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не входит в состав проектных работ, учтенных ценовыми норматив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включенными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планируется осуществлять с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средств федерального бюджета; указанные затраты могут быть компе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сированы заказчиком дополнительно к комплексной цене в размере, соста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ляющем долю от технологической части разрабатываемой проектной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ментации. 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bookmarkStart w:id="50" w:name="IX_4"/>
            <w:bookmarkEnd w:id="50"/>
            <w:r>
              <w:rPr>
                <w:b/>
                <w:sz w:val="24"/>
                <w:szCs w:val="24"/>
              </w:rPr>
              <w:t>4.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CF36E0" w:rsidRDefault="006E2B1B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CF36E0">
              <w:rPr>
                <w:b/>
                <w:sz w:val="24"/>
                <w:szCs w:val="24"/>
              </w:rPr>
              <w:t>Как рассчитать пожарные риски? Какой процент от стоимости по разделу «Пожарная безопасность» они составляют?</w:t>
            </w:r>
          </w:p>
          <w:p w:rsidR="006E2B1B" w:rsidRDefault="006E2B1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введением в действие Положения о составе разделов проектной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и требованиях к их содержанию, утвержденного постановлением Правительства Российской Федерации от 16.02.2008 г. № 87, а также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дополнений к нему, утвержденных постановлениями Правительства РФ от 13.04.2010 г. № 235 и от15.02.2011 г. № 73 (далее - Положение), произошло некоторое увеличение объема работ при подготовке проектной документации: с одной стороны – за счет</w:t>
            </w:r>
            <w:proofErr w:type="gramEnd"/>
            <w:r>
              <w:rPr>
                <w:sz w:val="24"/>
                <w:szCs w:val="24"/>
              </w:rPr>
              <w:t xml:space="preserve"> расширения состава и требований к содержанию разделов проектной документации, в том числе связанных с переносом ряда вопросов, которые детально прорабатывались при разработке рабочей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ментации, на первую стадию проектирования. Кроме того, появился ряд новых требований к составу разделов проектной документации, в том числе: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необходимость </w:t>
            </w:r>
            <w:proofErr w:type="gramStart"/>
            <w:r>
              <w:rPr>
                <w:sz w:val="24"/>
                <w:szCs w:val="24"/>
              </w:rPr>
              <w:t>проведения расчета пожарных рисков угрозы жизни</w:t>
            </w:r>
            <w:proofErr w:type="gramEnd"/>
            <w:r>
              <w:rPr>
                <w:sz w:val="24"/>
                <w:szCs w:val="24"/>
              </w:rPr>
              <w:t xml:space="preserve"> и здоровью людей и уничтожения имущества (см. подпункт «М» пункта 26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ложения).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учета указанных выше обстоятельств целесообразно уточнить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центное соотношение при определении долей затрат на разработку проектной и рабочей документации с увеличением доли затрат на стадии «П» до 10% с возможным увеличением общих затрат на проектные работы в целом от 6 до 14% (в среднем на 10%).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случае выполнения работ по оценке пожарных рисков вне комплекса по отдельному договору с заказчиком</w:t>
            </w:r>
            <w:proofErr w:type="gramEnd"/>
            <w:r>
              <w:rPr>
                <w:sz w:val="24"/>
                <w:szCs w:val="24"/>
              </w:rPr>
              <w:t xml:space="preserve"> можно воспользоваться ценовыми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зателями п. 8 таблицы 6 «Промышленная безопасность» главы 2 Справочника базовых цен на проектные работы для строительства «Объекты  промышле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химических волокон» изд. 2004 г.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bookmarkStart w:id="51" w:name="IX_5"/>
            <w:bookmarkEnd w:id="51"/>
            <w:r>
              <w:rPr>
                <w:b/>
                <w:sz w:val="24"/>
                <w:szCs w:val="24"/>
              </w:rPr>
              <w:t>5.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CF36E0" w:rsidRDefault="006E2B1B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CF36E0">
              <w:rPr>
                <w:b/>
                <w:sz w:val="24"/>
                <w:szCs w:val="24"/>
              </w:rPr>
              <w:t>Распространяется ли Положение о составе разделов проектной докуме</w:t>
            </w:r>
            <w:r w:rsidRPr="00CF36E0">
              <w:rPr>
                <w:b/>
                <w:sz w:val="24"/>
                <w:szCs w:val="24"/>
              </w:rPr>
              <w:t>н</w:t>
            </w:r>
            <w:r w:rsidRPr="00CF36E0">
              <w:rPr>
                <w:b/>
                <w:sz w:val="24"/>
                <w:szCs w:val="24"/>
              </w:rPr>
              <w:t>тации и требованиях к их содержанию, утвержденные постановлением Правительства РФ от 16.02.2008 г. № 87 (Положение), на СБЦ «Нормат</w:t>
            </w:r>
            <w:r w:rsidRPr="00CF36E0">
              <w:rPr>
                <w:b/>
                <w:sz w:val="24"/>
                <w:szCs w:val="24"/>
              </w:rPr>
              <w:t>и</w:t>
            </w:r>
            <w:r w:rsidRPr="00CF36E0">
              <w:rPr>
                <w:b/>
                <w:sz w:val="24"/>
                <w:szCs w:val="24"/>
              </w:rPr>
              <w:t xml:space="preserve">вы подготовки технической документации для капитального ремонта зданий и сооружений жилищно-гражданского назначения», утвержденное </w:t>
            </w:r>
            <w:proofErr w:type="spellStart"/>
            <w:r w:rsidRPr="00CF36E0">
              <w:rPr>
                <w:b/>
                <w:sz w:val="24"/>
                <w:szCs w:val="24"/>
              </w:rPr>
              <w:lastRenderedPageBreak/>
              <w:t>Минрегионом</w:t>
            </w:r>
            <w:proofErr w:type="spellEnd"/>
            <w:r w:rsidRPr="00CF36E0">
              <w:rPr>
                <w:b/>
                <w:sz w:val="24"/>
                <w:szCs w:val="24"/>
              </w:rPr>
              <w:t xml:space="preserve"> России приказом № 96 от 12.03.2012 г. (СБЦП 81-2001-05)? </w:t>
            </w:r>
          </w:p>
          <w:p w:rsidR="006E2B1B" w:rsidRDefault="006E2B1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Pr="00BA5374" w:rsidRDefault="006E2B1B">
            <w:pPr>
              <w:ind w:firstLine="709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не распространяется. Состав разделов технической документации для капитального ремонта зданий и сооружений жилищно-гражданского назначения  и их ориентировочные показатели процентного соотношения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ведены в таблице № 12 СБЦП 81-2001-05.</w:t>
            </w:r>
            <w:r w:rsidR="009A165C">
              <w:rPr>
                <w:sz w:val="24"/>
                <w:szCs w:val="24"/>
              </w:rPr>
              <w:t xml:space="preserve">  </w:t>
            </w:r>
            <w:r w:rsidR="009A165C" w:rsidRPr="00BA5374">
              <w:rPr>
                <w:i/>
                <w:color w:val="FF0000"/>
                <w:sz w:val="24"/>
                <w:szCs w:val="24"/>
              </w:rPr>
              <w:t>повтор вопроса 1 главы 2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  <w:sz w:val="24"/>
                <w:szCs w:val="24"/>
              </w:rPr>
            </w:pPr>
            <w:bookmarkStart w:id="52" w:name="IX_6"/>
            <w:bookmarkEnd w:id="52"/>
            <w:r>
              <w:rPr>
                <w:b/>
                <w:sz w:val="24"/>
                <w:szCs w:val="24"/>
              </w:rPr>
              <w:t>6. Вопрос:</w:t>
            </w:r>
          </w:p>
        </w:tc>
        <w:tc>
          <w:tcPr>
            <w:tcW w:w="8363" w:type="dxa"/>
            <w:shd w:val="clear" w:color="auto" w:fill="auto"/>
          </w:tcPr>
          <w:p w:rsidR="006E2B1B" w:rsidRPr="00BA5374" w:rsidRDefault="006E2B1B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BA5374">
              <w:rPr>
                <w:b/>
                <w:color w:val="000000"/>
                <w:sz w:val="24"/>
                <w:szCs w:val="24"/>
              </w:rPr>
              <w:t>Как рассчитать затраты основных исполнителей в соответствии с МДС 81.35-2004?</w:t>
            </w:r>
          </w:p>
          <w:p w:rsidR="006E2B1B" w:rsidRDefault="006E2B1B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МДС 81.35-2004 при расчете затрат основных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нителей учитывается их заработная плата в соответствии со штатным расп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санием, при этом указанный уровень заработной платы не должен превышать средний уровень по региону в соответствии с данными </w:t>
            </w:r>
            <w:proofErr w:type="spellStart"/>
            <w:r>
              <w:rPr>
                <w:color w:val="000000"/>
                <w:sz w:val="24"/>
                <w:szCs w:val="24"/>
              </w:rPr>
              <w:t>статотчетности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применении рекомендаций </w:t>
            </w:r>
            <w:proofErr w:type="spellStart"/>
            <w:r>
              <w:rPr>
                <w:color w:val="000000"/>
                <w:sz w:val="24"/>
                <w:szCs w:val="24"/>
              </w:rPr>
              <w:t>Минрегиона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России, касающихся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четов по форме 3П, необходимо учитывать, что: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 статистической отчетности о среднемесячной заработной плате по профессиям и должностям не установлено, поэтому сравнение «средней» заработной платы одного работника конкретной организации должно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водиться со средней заработной платой одного работника, отражаемой в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тистической отчетности для конкретного региона;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определении средней заработной платы одного работника, отр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жаемой в статистической отчетности для конкретного региона, необходимо учитывать конкретный период, в течение которого организация занималась данной экономической деятельностью.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3" w:name="IX_7"/>
            <w:bookmarkEnd w:id="53"/>
            <w:r>
              <w:rPr>
                <w:b/>
                <w:sz w:val="24"/>
                <w:szCs w:val="24"/>
              </w:rPr>
              <w:t>7.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определении затрат на проектирование от стоимости строительства используется объект-аналог. Стоимость объекта-аналога определена с учетом районного коэффициента. При определении стоимости проект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 правомерно ли проектной организации применять районный 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эффициент на зарплату сотрудников, если стоимость, от которой берется стоимость проектирования, его уже учитывает?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33"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соответствии с Рекомендациями по определению коэффициента к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зовым ценам на проектные работы, учитывающего дополнительные затраты организаций на льготные выплаты по заработной плате изд. 1998 г. (п. 1.6.2  Основных положений), повышающий коэффициент не применяется в случае, если цены на проектные работы определены на основе  стоимости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осуществляемого в районе (местности), работники которого имеют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новленные законодательством льготы и когда соответствующие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</w:t>
            </w:r>
            <w:proofErr w:type="gramEnd"/>
            <w:r>
              <w:rPr>
                <w:sz w:val="24"/>
                <w:szCs w:val="24"/>
              </w:rPr>
              <w:t xml:space="preserve"> затраты учтены в стоимости этого объекта.</w:t>
            </w:r>
          </w:p>
          <w:p w:rsidR="006E2B1B" w:rsidRDefault="006E2B1B">
            <w:pPr>
              <w:pStyle w:val="ad"/>
              <w:ind w:left="33"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</w:rPr>
            </w:pPr>
            <w:bookmarkStart w:id="54" w:name="IX_8"/>
            <w:bookmarkEnd w:id="54"/>
            <w:r>
              <w:rPr>
                <w:b/>
                <w:sz w:val="24"/>
                <w:szCs w:val="24"/>
              </w:rPr>
              <w:t>8.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Как определить размер затрат  на осуществление авторского надзора за строительством?</w:t>
            </w:r>
          </w:p>
          <w:p w:rsidR="006E2B1B" w:rsidRDefault="006E2B1B">
            <w:pPr>
              <w:pStyle w:val="ad"/>
              <w:ind w:left="3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>Размер  затрат  на осуществление авторского надзора за строительством - до 0,2% от полной сметной стоимости, учтенной в главах 1-9 Сводного сме</w:t>
            </w:r>
            <w:r>
              <w:t>т</w:t>
            </w:r>
            <w:r>
              <w:t xml:space="preserve">ного расчета стоимости строительства (ССРСС), установленный МДС 81-35.2004, является лимитом средств, включаемых в главу 10 «Содержание службы заказчика. Строительный контроль» ССРСС (см. письмо </w:t>
            </w:r>
            <w:proofErr w:type="spellStart"/>
            <w:r>
              <w:t>Минрегиона</w:t>
            </w:r>
            <w:proofErr w:type="spellEnd"/>
            <w:r>
              <w:t xml:space="preserve"> </w:t>
            </w:r>
            <w:r>
              <w:lastRenderedPageBreak/>
              <w:t>РФ от 04.02.2011 г. № 2317-ИП/08).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>При оформлении договора на авторский надзор расчет цены осущест</w:t>
            </w:r>
            <w:r>
              <w:t>в</w:t>
            </w:r>
            <w:r>
              <w:t>ляется на основании сметы формы 3П, в котором заработная плата исполнит</w:t>
            </w:r>
            <w:r>
              <w:t>е</w:t>
            </w:r>
            <w:r>
              <w:t>лей закладывается в соответствии со штатным расписанием на период выпо</w:t>
            </w:r>
            <w:r>
              <w:t>л</w:t>
            </w:r>
            <w:r>
              <w:t>нения работ, то есть никаких индексов применяться не должно.</w:t>
            </w:r>
          </w:p>
          <w:p w:rsidR="006E2B1B" w:rsidRDefault="006E2B1B">
            <w:pPr>
              <w:pStyle w:val="af1"/>
              <w:spacing w:before="0" w:after="0"/>
              <w:ind w:firstLine="709"/>
              <w:jc w:val="both"/>
            </w:pPr>
            <w:r>
              <w:t xml:space="preserve">Индексация стоимости работ, закладываемых в ССРСС, в </w:t>
            </w:r>
            <w:proofErr w:type="spellStart"/>
            <w:r>
              <w:t>т.ч</w:t>
            </w:r>
            <w:proofErr w:type="spellEnd"/>
            <w:r>
              <w:t>. и авто</w:t>
            </w:r>
            <w:r>
              <w:t>р</w:t>
            </w:r>
            <w:r>
              <w:t>ского надзора за строительством, осуществляется в соответствии с размерами, рекомендуемыми ежеквартальными индексами изменения стоимости стро</w:t>
            </w:r>
            <w:r>
              <w:t>и</w:t>
            </w:r>
            <w:r>
              <w:t>тельства, публикуемыми Минстроем России, дифференцированно по статьям затрат на СМР, оборудование и «прочие».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затраты на осуществление авторского надзора за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ством могут индексироваться по статье «прочие работы и затраты» в разделе, установленном для проектных работ. 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5" w:name="IX_9"/>
            <w:bookmarkEnd w:id="55"/>
            <w:r>
              <w:rPr>
                <w:b/>
                <w:sz w:val="24"/>
                <w:szCs w:val="24"/>
              </w:rPr>
              <w:lastRenderedPageBreak/>
              <w:t>9.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3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определить стоимость </w:t>
            </w:r>
            <w:r>
              <w:rPr>
                <w:b/>
                <w:color w:val="000000"/>
                <w:sz w:val="24"/>
                <w:szCs w:val="24"/>
              </w:rPr>
              <w:t>работ по оценке воздействия на окружающую среду (ОВОС)?</w:t>
            </w:r>
          </w:p>
          <w:p w:rsidR="006E2B1B" w:rsidRDefault="006E2B1B">
            <w:pPr>
              <w:pStyle w:val="ad"/>
              <w:ind w:left="3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Работы по оценке воздействия на окружающую среду (ОВОС) предп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лагаемого объекта капитального строительства выполняются до начала его проектирования, и результаты ОВОС являются исходными данными,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ставляемыми заказчиком-застройщиком для разработки раздела «Перечень мероприятий по охране окружающей среды», выполняемого в соответствии с Положением о составе разделов проектной документации и требованиях к их содержанию, утвержденным  постановлением  Правительства  РФ  от   16.02.2008 г. № 87.</w:t>
            </w:r>
            <w:proofErr w:type="gramEnd"/>
          </w:p>
          <w:p w:rsidR="006E2B1B" w:rsidRDefault="006E2B1B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выполнения ОВОС в составе проектной документации по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ручению заказчика, стоимость этих работ может быть определена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тельно ориентировочно в размере 4% от общей стоимости проектирования. </w:t>
            </w:r>
          </w:p>
          <w:p w:rsidR="006E2B1B" w:rsidRDefault="006E2B1B">
            <w:pP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6" w:name="IX_10"/>
            <w:bookmarkEnd w:id="56"/>
            <w:r>
              <w:rPr>
                <w:b/>
                <w:sz w:val="24"/>
                <w:szCs w:val="24"/>
              </w:rPr>
              <w:t>10.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определить стоимость </w:t>
            </w:r>
            <w:proofErr w:type="spellStart"/>
            <w:r>
              <w:rPr>
                <w:b/>
                <w:sz w:val="24"/>
                <w:szCs w:val="24"/>
              </w:rPr>
              <w:t>предпроектных</w:t>
            </w:r>
            <w:proofErr w:type="spellEnd"/>
            <w:r>
              <w:rPr>
                <w:b/>
                <w:sz w:val="24"/>
                <w:szCs w:val="24"/>
              </w:rPr>
              <w:t xml:space="preserve"> разработок?</w:t>
            </w:r>
          </w:p>
          <w:p w:rsidR="006E2B1B" w:rsidRDefault="006E2B1B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выполнения </w:t>
            </w:r>
            <w:proofErr w:type="spellStart"/>
            <w:r>
              <w:rPr>
                <w:sz w:val="24"/>
                <w:szCs w:val="24"/>
              </w:rPr>
              <w:t>предпроектных</w:t>
            </w:r>
            <w:proofErr w:type="spellEnd"/>
            <w:r>
              <w:rPr>
                <w:sz w:val="24"/>
                <w:szCs w:val="24"/>
              </w:rPr>
              <w:t xml:space="preserve"> работ стоимость их может быть определена от общей стоимости разработки проектной 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документации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+Р) с понижающим коэффициентом, учитывающим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альную трудоемкость выполнения работ.</w:t>
            </w:r>
          </w:p>
          <w:p w:rsidR="006E2B1B" w:rsidRDefault="006E2B1B">
            <w:pPr>
              <w:ind w:firstLine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этом, по мнению ОАО «</w:t>
            </w:r>
            <w:proofErr w:type="spellStart"/>
            <w:r>
              <w:rPr>
                <w:sz w:val="24"/>
                <w:szCs w:val="24"/>
              </w:rPr>
              <w:t>Центринвестпроект</w:t>
            </w:r>
            <w:proofErr w:type="spellEnd"/>
            <w:r>
              <w:rPr>
                <w:sz w:val="24"/>
                <w:szCs w:val="24"/>
              </w:rPr>
              <w:t>», рекомендуемый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эффициент к ценам Справочника, установленный на весь комплекс проектных работ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+Р) должен составлять до 0,2.</w:t>
            </w:r>
          </w:p>
          <w:p w:rsidR="006E2B1B" w:rsidRDefault="006E2B1B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предлагаемого регламента определения стоимости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ектных работ для строительства объектов, финансируемых с привлечением средств федерального бюджета, требует согласования с Министерством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 и жилищно-коммунального хозяйства  Российской Федерации.</w:t>
            </w:r>
          </w:p>
          <w:p w:rsidR="006E2B1B" w:rsidRDefault="006E2B1B">
            <w:pPr>
              <w:ind w:firstLine="686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7" w:name="IX_11"/>
            <w:bookmarkEnd w:id="57"/>
            <w:r>
              <w:rPr>
                <w:b/>
                <w:sz w:val="24"/>
                <w:szCs w:val="24"/>
              </w:rPr>
              <w:t>11.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определить стоимость выполнения проектных работ по сносу или демонтажу объектов и сооружений?</w:t>
            </w:r>
          </w:p>
          <w:p w:rsidR="006E2B1B" w:rsidRDefault="006E2B1B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Стоимость выполнения проектных работ по сносу или демонтажу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ектов и сооружений </w:t>
            </w:r>
            <w:r w:rsidRPr="00193ADE">
              <w:rPr>
                <w:b/>
                <w:sz w:val="24"/>
                <w:szCs w:val="24"/>
              </w:rPr>
              <w:t>не учтена</w:t>
            </w:r>
            <w:r>
              <w:rPr>
                <w:sz w:val="24"/>
                <w:szCs w:val="24"/>
              </w:rPr>
              <w:t xml:space="preserve"> комплексными ценами на проектирование для условий нового строительства предприятий, зданий и сооружений, а также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нейных объектов, содержащимися в действующих ценовых документах для </w:t>
            </w:r>
            <w:r>
              <w:rPr>
                <w:sz w:val="24"/>
                <w:szCs w:val="24"/>
              </w:rPr>
              <w:lastRenderedPageBreak/>
              <w:t>определения стоимости проектных работ,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нируется осуществлять с привлечением</w:t>
            </w:r>
            <w:proofErr w:type="gramEnd"/>
            <w:r>
              <w:rPr>
                <w:sz w:val="24"/>
                <w:szCs w:val="24"/>
              </w:rPr>
              <w:t xml:space="preserve"> средств федерального бюджета.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Стоимость выполнения указанных работ может быть определена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 по аналогии с регламентом, установленным п. 2.3 Справочника базовых цен на проектные работы в строительстве «Объекты магистрального трубопроводного транспорта нефти» изд. 2012 г., или на основании  калькул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ции затрат, исходя из их трудоемкости по форме 3П, приведенной в МДС 81.35.2004.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касается проектных работ для реконструкции и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объектов, то затраты на проектирование по сносу и демонтажу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ваются в комплексной цене на реконструкцию или капитальный ремонт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 строительства и дополнительной оплате не подлежат.</w:t>
            </w:r>
          </w:p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8" w:name="IX_12"/>
            <w:bookmarkEnd w:id="58"/>
            <w:r>
              <w:rPr>
                <w:b/>
                <w:sz w:val="24"/>
                <w:szCs w:val="24"/>
              </w:rPr>
              <w:lastRenderedPageBreak/>
              <w:t>12.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входит в  раздел 12 «Иная документация» Положения о составе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делов проектной документации и требованиях к их содержанию, утве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жденного постановлением Правительства РФ от 16.02.2008 г. № 87?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 12 «Иная документация» Положения о составе разделов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документации и требованиях к их содержанию, утвержденного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лением Правительства РФ от 16.02.2008 г. № 87, должен содержать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тацию, необходимость разработки которой при осуществлении проектиров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строительства объекта капитального строительства предусмотрена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нодательными актами Российской Федерации, в том числе и декларацию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мышленной безопасности опасных производственных объектов, разрабатыв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емую на первой стадии проектирования (ПД). 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этом стоимость разработки раздела «Промышленная безопасность» не учтена комплексными ценами на проектирование предприятий, для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она разрабатывается, и может быть определена дополнительно по цен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показателям, приведенным в главе 9 «Специальные разделы проектной документации для строительства» Справочника базовых цен на проектные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для строительства «Объекты нефтеперерабатывающей и нефтехимич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промышленности» изд. 2004 г.</w:t>
            </w:r>
            <w:proofErr w:type="gramEnd"/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59" w:name="IX_13"/>
            <w:bookmarkEnd w:id="59"/>
            <w:r>
              <w:rPr>
                <w:b/>
                <w:sz w:val="24"/>
                <w:szCs w:val="24"/>
              </w:rPr>
              <w:t>13.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является основой при составлении </w:t>
            </w:r>
            <w:r>
              <w:rPr>
                <w:b/>
                <w:color w:val="000000"/>
                <w:sz w:val="24"/>
                <w:szCs w:val="24"/>
              </w:rPr>
              <w:t>сводного сметного расчета сто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мости строительства?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855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соответствии с разделом 11 «Смета на строительство объектов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питального строительства» Положения о составе разделов проектной док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ментации и требованиях к их содержанию, утвержденного постановлением Правительства РФ от 16.02.2008 г. № 87, а также положениями главы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«С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сметной документации» Методических рекомендаций МДС 81-35.2004, сводный сметный расчет стоимости строительства проектируемых предприятий, зданий, сооружений или их очередей составляется на основе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кальных и объектных</w:t>
            </w:r>
            <w:proofErr w:type="gramEnd"/>
            <w:r>
              <w:rPr>
                <w:color w:val="000000"/>
              </w:rPr>
              <w:t xml:space="preserve"> смет и утверждается на стадии «проектная 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ция».</w:t>
            </w:r>
          </w:p>
          <w:p w:rsidR="006E2B1B" w:rsidRDefault="006E2B1B">
            <w:pPr>
              <w:pStyle w:val="af1"/>
              <w:spacing w:before="0" w:after="0"/>
              <w:ind w:firstLine="855"/>
              <w:jc w:val="both"/>
              <w:rPr>
                <w:color w:val="000000"/>
              </w:rPr>
            </w:pPr>
            <w:r>
              <w:rPr>
                <w:color w:val="000000"/>
              </w:rPr>
              <w:t>Сводный сметный расчет является лимитом средств, необходимых для полного завершения строительства всех объектов, предусмотренных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том.</w:t>
            </w:r>
          </w:p>
          <w:p w:rsidR="006E2B1B" w:rsidRDefault="006E2B1B">
            <w:pPr>
              <w:pStyle w:val="af1"/>
              <w:spacing w:before="0" w:after="0"/>
              <w:ind w:firstLine="85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стадии «рабочая документация» могут уточняться локальные и объектные сметы. При этом заказчик может вносить изменения в техническую документацию, если вызываемые этим дополнительные работы по стоимости не превышают 10 % указанной в смете общей стоимости строительства (см. ст. 744 Гражданского кодекса РФ).</w:t>
            </w:r>
          </w:p>
          <w:p w:rsidR="006E2B1B" w:rsidRDefault="006E2B1B">
            <w:pPr>
              <w:pStyle w:val="af1"/>
              <w:spacing w:before="0" w:after="0"/>
              <w:ind w:firstLine="855"/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внесения в техническую документацию изменений по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зультатам проведенных заказчиком тендеров по закупке оборудования и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риальных ресурсов, а также включения в объектные сметы локальных смет, выполненных сторонними организациями в объеме более 10 % от общей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имости строительства, затраты, связанные с корректировкой сводного сметн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расчета, оплачиваются заказчиком дополнительно.</w:t>
            </w:r>
          </w:p>
          <w:p w:rsidR="006E2B1B" w:rsidRDefault="006E2B1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bookmarkStart w:id="60" w:name="IX_14"/>
            <w:bookmarkEnd w:id="60"/>
            <w:r>
              <w:rPr>
                <w:b/>
                <w:sz w:val="24"/>
                <w:szCs w:val="24"/>
              </w:rPr>
              <w:lastRenderedPageBreak/>
              <w:t>14. Вопрос: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понижающие коэффициенты следует вводить в формулу расчета при объеме затрат строительно-монтажных работ в общей стоимости строительств менее 60% (например, 18% и 28%)?</w:t>
            </w:r>
          </w:p>
          <w:p w:rsidR="006E2B1B" w:rsidRDefault="006E2B1B">
            <w:pPr>
              <w:pStyle w:val="ad"/>
              <w:ind w:left="0" w:firstLine="33"/>
              <w:jc w:val="both"/>
              <w:rPr>
                <w:b/>
                <w:sz w:val="24"/>
                <w:szCs w:val="24"/>
              </w:rPr>
            </w:pP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855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п. 2.2.6 Методических указаний по применению справочников базовых цен на проектные работы в строительстве изд. 2010 г.  в случае, когда объем строительно-монтажных работ по объекту строительства составляет менее 60% от общей стоимости строительства, к ценам на проек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ные работы применяются следующие коэффициенты: </w:t>
            </w:r>
          </w:p>
          <w:p w:rsidR="006E2B1B" w:rsidRDefault="006E2B1B">
            <w:pPr>
              <w:pStyle w:val="af1"/>
              <w:spacing w:before="0" w:after="0"/>
              <w:ind w:firstLine="1451"/>
              <w:jc w:val="both"/>
              <w:rPr>
                <w:color w:val="000000"/>
              </w:rPr>
            </w:pPr>
            <w:r>
              <w:rPr>
                <w:color w:val="000000"/>
              </w:rPr>
              <w:t>до 60% - 1,0;</w:t>
            </w:r>
          </w:p>
          <w:p w:rsidR="006E2B1B" w:rsidRDefault="006E2B1B">
            <w:pPr>
              <w:pStyle w:val="af1"/>
              <w:spacing w:before="0" w:after="0"/>
              <w:ind w:firstLine="1451"/>
              <w:jc w:val="both"/>
              <w:rPr>
                <w:color w:val="000000"/>
              </w:rPr>
            </w:pPr>
            <w:r>
              <w:rPr>
                <w:color w:val="000000"/>
              </w:rPr>
              <w:t>от 60% до 50% - 0,95;</w:t>
            </w:r>
          </w:p>
          <w:p w:rsidR="006E2B1B" w:rsidRDefault="006E2B1B">
            <w:pPr>
              <w:pStyle w:val="af1"/>
              <w:spacing w:before="0" w:after="0"/>
              <w:ind w:firstLine="1451"/>
              <w:jc w:val="both"/>
              <w:rPr>
                <w:color w:val="000000"/>
              </w:rPr>
            </w:pPr>
            <w:r>
              <w:rPr>
                <w:color w:val="000000"/>
              </w:rPr>
              <w:t>от 50% до 40% - 0,9;</w:t>
            </w:r>
          </w:p>
          <w:p w:rsidR="006E2B1B" w:rsidRDefault="006E2B1B">
            <w:pPr>
              <w:pStyle w:val="af1"/>
              <w:spacing w:before="0" w:after="0"/>
              <w:ind w:firstLine="14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40 % до 30 % - 0,8; </w:t>
            </w:r>
          </w:p>
          <w:p w:rsidR="006E2B1B" w:rsidRDefault="006E2B1B">
            <w:pPr>
              <w:pStyle w:val="af1"/>
              <w:spacing w:before="0" w:after="0"/>
              <w:ind w:firstLine="1451"/>
              <w:jc w:val="both"/>
            </w:pPr>
            <w:r>
              <w:rPr>
                <w:color w:val="000000"/>
              </w:rPr>
              <w:t>от 30% до 20% - 0,7.</w:t>
            </w:r>
          </w:p>
        </w:tc>
      </w:tr>
      <w:tr w:rsidR="006E2B1B" w:rsidTr="00786B02">
        <w:tc>
          <w:tcPr>
            <w:tcW w:w="1668" w:type="dxa"/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E2B1B" w:rsidRDefault="006E2B1B">
            <w:pPr>
              <w:pStyle w:val="af1"/>
              <w:spacing w:before="0" w:after="0"/>
              <w:ind w:firstLine="855"/>
              <w:jc w:val="both"/>
            </w:pPr>
            <w:r>
              <w:rPr>
                <w:color w:val="000000"/>
              </w:rPr>
              <w:t xml:space="preserve">Так, при объеме затрат строительно-монтажных работ (СМР) в общей стоимости строительства в размере 28% и 18% следует в формулу расчета вводить понижающий коэффициент 0,7, установленный для объема СМР в размере от 30% до 20% общей стоимости строительства; при этом </w:t>
            </w:r>
            <w:r w:rsidRPr="00193ADE">
              <w:rPr>
                <w:b/>
                <w:color w:val="000000"/>
              </w:rPr>
              <w:t>интерп</w:t>
            </w:r>
            <w:r w:rsidRPr="00193ADE">
              <w:rPr>
                <w:b/>
                <w:color w:val="000000"/>
              </w:rPr>
              <w:t>о</w:t>
            </w:r>
            <w:r w:rsidRPr="00193ADE">
              <w:rPr>
                <w:b/>
                <w:color w:val="000000"/>
              </w:rPr>
              <w:t>ляция</w:t>
            </w:r>
            <w:r>
              <w:rPr>
                <w:color w:val="000000"/>
              </w:rPr>
              <w:t xml:space="preserve"> (корректировка) размера понижающего коэффициента </w:t>
            </w:r>
            <w:r w:rsidRPr="00193ADE">
              <w:rPr>
                <w:b/>
                <w:color w:val="000000"/>
              </w:rPr>
              <w:t>не предусма</w:t>
            </w:r>
            <w:r w:rsidRPr="00193ADE">
              <w:rPr>
                <w:b/>
                <w:color w:val="000000"/>
              </w:rPr>
              <w:t>т</w:t>
            </w:r>
            <w:r w:rsidRPr="00193ADE">
              <w:rPr>
                <w:b/>
                <w:color w:val="000000"/>
              </w:rPr>
              <w:t>ривается</w:t>
            </w:r>
            <w:r>
              <w:rPr>
                <w:color w:val="000000"/>
              </w:rPr>
              <w:t xml:space="preserve">. </w:t>
            </w:r>
          </w:p>
        </w:tc>
      </w:tr>
    </w:tbl>
    <w:p w:rsidR="006E2B1B" w:rsidRDefault="006E2B1B">
      <w:pPr>
        <w:jc w:val="center"/>
        <w:rPr>
          <w:sz w:val="24"/>
          <w:szCs w:val="24"/>
        </w:rPr>
        <w:sectPr w:rsidR="006E2B1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18" w:right="1134" w:bottom="1418" w:left="1418" w:header="720" w:footer="720" w:gutter="0"/>
          <w:pgNumType w:start="9"/>
          <w:cols w:space="720"/>
          <w:docGrid w:linePitch="600" w:charSpace="40960"/>
        </w:sectPr>
      </w:pPr>
    </w:p>
    <w:p w:rsidR="006E2B1B" w:rsidRDefault="006E2B1B">
      <w:pPr>
        <w:pStyle w:val="1"/>
        <w:jc w:val="right"/>
        <w:rPr>
          <w:b/>
          <w:sz w:val="24"/>
          <w:szCs w:val="24"/>
        </w:rPr>
      </w:pPr>
      <w:r>
        <w:rPr>
          <w:caps/>
          <w:sz w:val="24"/>
          <w:szCs w:val="24"/>
        </w:rPr>
        <w:lastRenderedPageBreak/>
        <w:t>Приложение 1</w:t>
      </w:r>
    </w:p>
    <w:p w:rsidR="006E2B1B" w:rsidRDefault="006E2B1B">
      <w:pPr>
        <w:pStyle w:val="21"/>
        <w:jc w:val="right"/>
        <w:rPr>
          <w:b/>
          <w:sz w:val="24"/>
          <w:szCs w:val="24"/>
        </w:rPr>
      </w:pPr>
    </w:p>
    <w:p w:rsidR="006E2B1B" w:rsidRDefault="006E2B1B">
      <w:pPr>
        <w:pStyle w:val="1"/>
        <w:rPr>
          <w:sz w:val="24"/>
          <w:szCs w:val="24"/>
        </w:rPr>
      </w:pPr>
      <w:bookmarkStart w:id="61" w:name="%D0%9F%D1%80%D0%B8%D0%BB%D0%BE%D0%B6%D0%"/>
      <w:r>
        <w:rPr>
          <w:sz w:val="24"/>
          <w:szCs w:val="24"/>
        </w:rPr>
        <w:t>индексы к ценам на проектные работы</w:t>
      </w:r>
    </w:p>
    <w:p w:rsidR="006E2B1B" w:rsidRDefault="006E2B1B">
      <w:pPr>
        <w:rPr>
          <w:sz w:val="24"/>
          <w:szCs w:val="24"/>
        </w:rPr>
      </w:pPr>
    </w:p>
    <w:p w:rsidR="006E2B1B" w:rsidRDefault="006E2B1B">
      <w:pPr>
        <w:rPr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4820"/>
      </w:tblGrid>
      <w:tr w:rsidR="006E2B1B" w:rsidTr="00786B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письма Госстроя</w:t>
            </w:r>
          </w:p>
          <w:p w:rsidR="006E2B1B" w:rsidRDefault="006E2B1B">
            <w:pPr>
              <w:jc w:val="center"/>
            </w:pPr>
            <w:r>
              <w:rPr>
                <w:sz w:val="24"/>
                <w:szCs w:val="24"/>
              </w:rPr>
              <w:t xml:space="preserve">(Минстроя, </w:t>
            </w:r>
            <w:proofErr w:type="spellStart"/>
            <w:r>
              <w:rPr>
                <w:sz w:val="24"/>
                <w:szCs w:val="24"/>
              </w:rPr>
              <w:t>Минземстроя</w:t>
            </w:r>
            <w:proofErr w:type="spellEnd"/>
            <w:r>
              <w:rPr>
                <w:sz w:val="24"/>
                <w:szCs w:val="24"/>
              </w:rPr>
              <w:t>) России</w:t>
            </w:r>
          </w:p>
        </w:tc>
      </w:tr>
      <w:tr w:rsidR="006E2B1B" w:rsidTr="00786B02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6E2B1B" w:rsidTr="00786B02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 xml:space="preserve">Временные рекомендации </w:t>
            </w:r>
            <w:proofErr w:type="gramStart"/>
            <w:r>
              <w:rPr>
                <w:sz w:val="24"/>
                <w:szCs w:val="24"/>
              </w:rPr>
              <w:t>по определению базовых цен на проектные работы для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ительства в условиях рыночной экономики с учетом</w:t>
            </w:r>
            <w:proofErr w:type="gramEnd"/>
            <w:r>
              <w:rPr>
                <w:sz w:val="24"/>
                <w:szCs w:val="24"/>
              </w:rPr>
              <w:t xml:space="preserve"> инфляционных процессов (Прил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жение 1 к письму Минстроя России от 17.12.92 г. № БФ-1060/9)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(2,5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18=45)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r>
              <w:rPr>
                <w:sz w:val="24"/>
                <w:szCs w:val="24"/>
              </w:rPr>
              <w:t>9-1-2/59 от 13.04.93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18=88,2)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9-1-2/143 от 09.07.93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  <w:r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18=178,2)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9-1-2/209 от 07.10.93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 г.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</w:t>
            </w:r>
            <w:r>
              <w:rPr>
                <w:sz w:val="24"/>
                <w:szCs w:val="24"/>
              </w:rPr>
              <w:t xml:space="preserve"> (16,8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18=302,4)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9-1-2/3 от 06.01.94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  <w:r>
              <w:rPr>
                <w:sz w:val="24"/>
                <w:szCs w:val="24"/>
              </w:rPr>
              <w:t xml:space="preserve"> (31,9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18=574,2)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9-1-2/69 от 07.04.94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  <w:r>
              <w:rPr>
                <w:sz w:val="24"/>
                <w:szCs w:val="24"/>
              </w:rPr>
              <w:t xml:space="preserve"> (41,2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18=741,6)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9-1-2/105 от 27.06.94г.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  <w:r>
              <w:rPr>
                <w:sz w:val="24"/>
                <w:szCs w:val="24"/>
              </w:rPr>
              <w:t xml:space="preserve"> (50,9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18=916,2)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9-4/140  от 06.10.94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 г.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</w:t>
            </w:r>
            <w:r>
              <w:rPr>
                <w:sz w:val="24"/>
                <w:szCs w:val="24"/>
              </w:rPr>
              <w:t xml:space="preserve"> (69,9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18=1258,2)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  от 04.01.95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  <w:r>
              <w:rPr>
                <w:sz w:val="24"/>
                <w:szCs w:val="24"/>
              </w:rPr>
              <w:t xml:space="preserve"> (98,9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18=1780,2)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9-4/63  от 29.03.95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2,16</w:t>
            </w:r>
            <w:r>
              <w:rPr>
                <w:sz w:val="24"/>
                <w:szCs w:val="24"/>
              </w:rPr>
              <w:t xml:space="preserve"> (2,16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1000=2160)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9-4/116  от 04.07.95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2,54</w:t>
            </w:r>
            <w:r>
              <w:rPr>
                <w:sz w:val="24"/>
                <w:szCs w:val="24"/>
              </w:rPr>
              <w:t xml:space="preserve"> (2,54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1000=2540)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9-4/151  от 04.10.95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 г.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2,83</w:t>
            </w:r>
            <w:r>
              <w:rPr>
                <w:sz w:val="24"/>
                <w:szCs w:val="24"/>
              </w:rPr>
              <w:t xml:space="preserve"> (2,83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1000=2830)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9-4/3  от 04.01.96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3,24</w:t>
            </w:r>
            <w:r>
              <w:rPr>
                <w:sz w:val="24"/>
                <w:szCs w:val="24"/>
              </w:rPr>
              <w:t xml:space="preserve"> (3,24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1000=3240)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9-4/39  от 03.04.96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3,41</w:t>
            </w:r>
            <w:r>
              <w:rPr>
                <w:sz w:val="24"/>
                <w:szCs w:val="24"/>
              </w:rPr>
              <w:t xml:space="preserve"> (3,41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1000=3410)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9-4/78  от 02.07.96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3,49</w:t>
            </w:r>
            <w:r>
              <w:rPr>
                <w:sz w:val="24"/>
                <w:szCs w:val="24"/>
              </w:rPr>
              <w:t xml:space="preserve"> (3,49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1000=3490)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9-4/106  от 04.10.96 г.</w:t>
            </w: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 г.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3,68</w:t>
            </w:r>
            <w:r>
              <w:rPr>
                <w:sz w:val="24"/>
                <w:szCs w:val="24"/>
              </w:rPr>
              <w:t xml:space="preserve"> (3,68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1000=3680)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9-4/2  от 08.01.97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3,87</w:t>
            </w:r>
            <w:r>
              <w:rPr>
                <w:sz w:val="24"/>
                <w:szCs w:val="24"/>
              </w:rPr>
              <w:t xml:space="preserve">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(3,87</w:t>
            </w:r>
            <w:r>
              <w:rPr>
                <w:rFonts w:ascii="Symbol" w:hAnsi="Symbol"/>
                <w:sz w:val="24"/>
                <w:szCs w:val="24"/>
              </w:rPr>
              <w:t></w:t>
            </w:r>
            <w:r>
              <w:rPr>
                <w:sz w:val="24"/>
                <w:szCs w:val="24"/>
              </w:rPr>
              <w:t>1000=3870)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9-4/36  от 16.04.97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3,97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(3,97</w:t>
            </w:r>
            <w:r>
              <w:rPr>
                <w:rFonts w:ascii="Symbol" w:hAnsi="Symbol"/>
                <w:b/>
                <w:sz w:val="24"/>
                <w:szCs w:val="24"/>
              </w:rPr>
              <w:t></w:t>
            </w:r>
            <w:r>
              <w:rPr>
                <w:b/>
                <w:sz w:val="24"/>
                <w:szCs w:val="24"/>
              </w:rPr>
              <w:t>1000=3970)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9-4/67  от 07.07.97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4,06 </w:t>
            </w:r>
          </w:p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(4,06</w:t>
            </w:r>
            <w:r>
              <w:rPr>
                <w:rFonts w:ascii="Symbol" w:hAnsi="Symbol"/>
                <w:b/>
                <w:sz w:val="24"/>
                <w:szCs w:val="24"/>
              </w:rPr>
              <w:t></w:t>
            </w:r>
            <w:r>
              <w:rPr>
                <w:b/>
                <w:sz w:val="24"/>
                <w:szCs w:val="24"/>
              </w:rPr>
              <w:t>1000=4060)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9-1-1/114  от 06.10.97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1998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9-1-1/6  от 13.01.98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9-4/10 от 19.01.98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9-1-1/60  от 07.04.98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9-4/89  от 07.07.98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БЕ-178 от 05.11.98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1999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АТ-588 от 28.12.98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БЕ-1043/10 от 01.04.99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АТ-2194/10 от 30.06.99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АШ-3412/10 от 07.10.99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АШ-6/10 от 05.01.00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АШ-1636/10 от 19.04.00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АШ-3648/10 от 21.08.00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АШ-4440/10 от 09.10.00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2001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АШ-9/10 от 04.01.01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АШ-1691/10 от 05.04.01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АШ-3623/10 от 04.07.01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АШ-5360/10 от 03.10.01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2002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АШ-32/10 от 08.01.02 г.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 xml:space="preserve">АШ-1717/10 от 04.04.02  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АШ-3981/10 от 19.07.02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АШ-5844/10 от 09.10.02</w:t>
            </w:r>
          </w:p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2003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НК-70/10 от 09.01.03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СК-2144/10 от 09.04.03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1,46 к уровню цен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СК-4107/10 от 07.07.03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состоянию на 01.01.01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11,28 к уровню цен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состоянию на 01.01.95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СК-6291/10 от 06.10.03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11,59</w:t>
            </w:r>
          </w:p>
          <w:p w:rsidR="006E2B1B" w:rsidRDefault="006E2B1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2004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СК-91/10 от 09.01.04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СК-2206/10 от 07.04.04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АР-722 от 27.07.04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ИМ-1312 от 22.10.04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2005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500-ВГ/70 от 14.02.2005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2586-МП/70 от 27.05.2005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4078-ВА/70 от 25.07.2005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СК-4714/02 от 10.11.2005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2006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СК-280/02 от 01.02.2006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СК-1524/02 от 21.04.2006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СК-2843/02 от 10.07.2006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СК-4250/02 от 09.10.2006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2007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СК-184/02 от 23.01.2007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СК-1394/02 от 09.04.2007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ВК-2766/02 от 23.07.2007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СК-3742/02 от 09.10.2007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2008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ВБ-5/02 от 09.01.2008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ВБ-1302/02 от 04.04.2008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16568-СК/08 от 09.07.2008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26064-СК/08 от 14.10.2008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2009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3652-СК/08 от 12.02.2009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10217-СК/08 от 09.04.2009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21713-СК/08 от 13.07.2009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33498-СК/08 от 13.10.2009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2010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1289-СК/08 от 20.01.2010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22030-ВТ/08 от 26.05.2010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28203-КК/08 от 26.07.2010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39160-КК/08 от 18.11.2010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2011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4511-КК/08 от 02.03.2011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15076-КК/08 от 09.06.2011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18769-АП/08 от 15.07.2011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30394-ИП/08 от 07.11.2011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2012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4122-ИП/08 от 28.02.2012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25,81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10837-ИП/08 от 04.05.2012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23167-АП/08 от 03.09.2012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2836-ИП/12/ГС от 03.12.2012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2013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1951-ВТ/10 от 12.02.2013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9912-СД/10 от 07.06.2013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13478-СД/10 от 29.07.2013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</w:pPr>
            <w:r>
              <w:rPr>
                <w:sz w:val="24"/>
                <w:szCs w:val="24"/>
              </w:rPr>
              <w:t>21331-СД/12/ГС от 12.11.2013</w:t>
            </w:r>
          </w:p>
        </w:tc>
      </w:tr>
      <w:tr w:rsidR="006E2B1B" w:rsidTr="00786B02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ae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6E2B1B" w:rsidRDefault="006E2B1B"/>
    <w:p w:rsidR="00AD7E88" w:rsidRDefault="00AD7E88"/>
    <w:p w:rsidR="00AD7E88" w:rsidRDefault="00AD7E88"/>
    <w:p w:rsidR="00AD7E88" w:rsidRDefault="00AD7E88"/>
    <w:p w:rsidR="00AD7E88" w:rsidRDefault="00AD7E88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786B02" w:rsidRDefault="00786B02"/>
    <w:p w:rsidR="00AD7E88" w:rsidRDefault="00AD7E88"/>
    <w:p w:rsidR="00AD7E8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32"/>
          <w:szCs w:val="32"/>
          <w:lang w:eastAsia="ru-RU"/>
        </w:rPr>
      </w:pPr>
      <w:r>
        <w:rPr>
          <w:rFonts w:ascii="Arial-Bold" w:hAnsi="Arial-Bold" w:cs="Arial-Bold"/>
          <w:b/>
          <w:bCs/>
          <w:sz w:val="32"/>
          <w:szCs w:val="32"/>
          <w:lang w:eastAsia="ru-RU"/>
        </w:rPr>
        <w:lastRenderedPageBreak/>
        <w:t>Разъяснения по применению Сборника цен 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sz w:val="32"/>
          <w:szCs w:val="32"/>
          <w:lang w:eastAsia="ru-RU"/>
        </w:rPr>
      </w:pPr>
      <w:r>
        <w:rPr>
          <w:rFonts w:ascii="Arial-Bold" w:hAnsi="Arial-Bold" w:cs="Arial-Bold"/>
          <w:b/>
          <w:bCs/>
          <w:sz w:val="32"/>
          <w:szCs w:val="32"/>
          <w:lang w:eastAsia="ru-RU"/>
        </w:rPr>
        <w:t xml:space="preserve">Справочников базовых цен на проектные работы </w:t>
      </w:r>
      <w:proofErr w:type="gramStart"/>
      <w:r>
        <w:rPr>
          <w:rFonts w:ascii="Arial-Bold" w:hAnsi="Arial-Bold" w:cs="Arial-Bold"/>
          <w:b/>
          <w:bCs/>
          <w:sz w:val="32"/>
          <w:szCs w:val="32"/>
          <w:lang w:eastAsia="ru-RU"/>
        </w:rPr>
        <w:t>для</w:t>
      </w:r>
      <w:proofErr w:type="gramEnd"/>
    </w:p>
    <w:p w:rsidR="00AD7E88" w:rsidRPr="00155E8A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i/>
          <w:color w:val="C00000"/>
          <w:sz w:val="22"/>
          <w:szCs w:val="22"/>
          <w:lang w:eastAsia="ru-RU"/>
        </w:rPr>
      </w:pPr>
      <w:r>
        <w:rPr>
          <w:rFonts w:ascii="Arial-Bold" w:hAnsi="Arial-Bold" w:cs="Arial-Bold"/>
          <w:b/>
          <w:bCs/>
          <w:sz w:val="32"/>
          <w:szCs w:val="32"/>
          <w:lang w:eastAsia="ru-RU"/>
        </w:rPr>
        <w:t>строительства. 2013 г.</w:t>
      </w:r>
      <w:r w:rsidR="00155E8A">
        <w:rPr>
          <w:rFonts w:ascii="Arial-Bold" w:hAnsi="Arial-Bold" w:cs="Arial-Bold"/>
          <w:b/>
          <w:bCs/>
          <w:sz w:val="32"/>
          <w:szCs w:val="32"/>
          <w:lang w:eastAsia="ru-RU"/>
        </w:rPr>
        <w:t xml:space="preserve">           </w:t>
      </w:r>
      <w:proofErr w:type="spellStart"/>
      <w:r w:rsidR="00155E8A" w:rsidRPr="00155E8A">
        <w:rPr>
          <w:rFonts w:ascii="Arial-Bold" w:hAnsi="Arial-Bold" w:cs="Arial-Bold"/>
          <w:b/>
          <w:bCs/>
          <w:i/>
          <w:color w:val="C00000"/>
          <w:sz w:val="22"/>
          <w:szCs w:val="22"/>
          <w:lang w:eastAsia="ru-RU"/>
        </w:rPr>
        <w:t>выкопировка</w:t>
      </w:r>
      <w:proofErr w:type="spellEnd"/>
      <w:r w:rsidR="00155E8A" w:rsidRPr="00155E8A">
        <w:rPr>
          <w:rFonts w:ascii="Arial-Bold" w:hAnsi="Arial-Bold" w:cs="Arial-Bold"/>
          <w:b/>
          <w:bCs/>
          <w:i/>
          <w:color w:val="C00000"/>
          <w:sz w:val="22"/>
          <w:szCs w:val="22"/>
          <w:lang w:eastAsia="ru-RU"/>
        </w:rPr>
        <w:t xml:space="preserve"> из Разъяснений 2013г.</w:t>
      </w:r>
    </w:p>
    <w:p w:rsidR="00AD7E88" w:rsidRDefault="00AD7E88" w:rsidP="00AD7E88">
      <w:pPr>
        <w:rPr>
          <w:rFonts w:ascii="Arial-Bold" w:hAnsi="Arial-Bold" w:cs="Arial-Bold"/>
          <w:b/>
          <w:bCs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sz w:val="28"/>
          <w:szCs w:val="28"/>
          <w:lang w:eastAsia="ru-RU"/>
        </w:rPr>
        <w:t>Введение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Настоящий Сборник разъяснений по </w:t>
      </w:r>
      <w:proofErr w:type="spellStart"/>
      <w:r>
        <w:rPr>
          <w:rFonts w:ascii="Arial" w:hAnsi="Arial" w:cs="Arial"/>
          <w:lang w:eastAsia="ru-RU"/>
        </w:rPr>
        <w:t>предпроектной</w:t>
      </w:r>
      <w:proofErr w:type="spellEnd"/>
      <w:r>
        <w:rPr>
          <w:rFonts w:ascii="Arial" w:hAnsi="Arial" w:cs="Arial"/>
          <w:lang w:eastAsia="ru-RU"/>
        </w:rPr>
        <w:t xml:space="preserve"> и про</w:t>
      </w:r>
      <w:r w:rsidR="00A937E8">
        <w:rPr>
          <w:rFonts w:ascii="Arial" w:hAnsi="Arial" w:cs="Arial"/>
          <w:lang w:eastAsia="ru-RU"/>
        </w:rPr>
        <w:t xml:space="preserve">ектной подготовке строительства </w:t>
      </w:r>
      <w:r>
        <w:rPr>
          <w:rFonts w:ascii="Arial" w:hAnsi="Arial" w:cs="Arial"/>
          <w:lang w:eastAsia="ru-RU"/>
        </w:rPr>
        <w:t>объектов капитального строительства (далее – Сборни</w:t>
      </w:r>
      <w:r w:rsidR="00A937E8">
        <w:rPr>
          <w:rFonts w:ascii="Arial" w:hAnsi="Arial" w:cs="Arial"/>
          <w:lang w:eastAsia="ru-RU"/>
        </w:rPr>
        <w:t xml:space="preserve">к); Выпуск 6, разработанный ОАО </w:t>
      </w:r>
      <w:r>
        <w:rPr>
          <w:rFonts w:ascii="Arial" w:hAnsi="Arial" w:cs="Arial"/>
          <w:lang w:eastAsia="ru-RU"/>
        </w:rPr>
        <w:t>«</w:t>
      </w:r>
      <w:proofErr w:type="spellStart"/>
      <w:r>
        <w:rPr>
          <w:rFonts w:ascii="Arial" w:hAnsi="Arial" w:cs="Arial"/>
          <w:lang w:eastAsia="ru-RU"/>
        </w:rPr>
        <w:t>ЦЕНТРИНВЕСТпр</w:t>
      </w:r>
      <w:r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ект</w:t>
      </w:r>
      <w:proofErr w:type="spellEnd"/>
      <w:r>
        <w:rPr>
          <w:rFonts w:ascii="Arial" w:hAnsi="Arial" w:cs="Arial"/>
          <w:lang w:eastAsia="ru-RU"/>
        </w:rPr>
        <w:t>» в 2013 году, относится к пособиям, предн</w:t>
      </w:r>
      <w:r w:rsidR="00A937E8">
        <w:rPr>
          <w:rFonts w:ascii="Arial" w:hAnsi="Arial" w:cs="Arial"/>
          <w:lang w:eastAsia="ru-RU"/>
        </w:rPr>
        <w:t xml:space="preserve">азначенным для облегчения </w:t>
      </w:r>
      <w:r>
        <w:rPr>
          <w:rFonts w:ascii="Arial" w:hAnsi="Arial" w:cs="Arial"/>
          <w:lang w:eastAsia="ru-RU"/>
        </w:rPr>
        <w:t>деятельности проектиро</w:t>
      </w:r>
      <w:r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>щиков при решении им</w:t>
      </w:r>
      <w:r w:rsidR="00A937E8">
        <w:rPr>
          <w:rFonts w:ascii="Arial" w:hAnsi="Arial" w:cs="Arial"/>
          <w:lang w:eastAsia="ru-RU"/>
        </w:rPr>
        <w:t xml:space="preserve">и отдельных конкретных наиболее </w:t>
      </w:r>
      <w:r>
        <w:rPr>
          <w:rFonts w:ascii="Arial" w:hAnsi="Arial" w:cs="Arial"/>
          <w:lang w:eastAsia="ru-RU"/>
        </w:rPr>
        <w:t>существенных и распространенных вопр</w:t>
      </w:r>
      <w:r>
        <w:rPr>
          <w:rFonts w:ascii="Arial" w:hAnsi="Arial" w:cs="Arial"/>
          <w:lang w:eastAsia="ru-RU"/>
        </w:rPr>
        <w:t>о</w:t>
      </w:r>
      <w:r w:rsidR="00A937E8">
        <w:rPr>
          <w:rFonts w:ascii="Arial" w:hAnsi="Arial" w:cs="Arial"/>
          <w:lang w:eastAsia="ru-RU"/>
        </w:rPr>
        <w:t xml:space="preserve">сов, возникающих в процессе </w:t>
      </w:r>
      <w:r>
        <w:rPr>
          <w:rFonts w:ascii="Arial" w:hAnsi="Arial" w:cs="Arial"/>
          <w:lang w:eastAsia="ru-RU"/>
        </w:rPr>
        <w:t>архитектурно-строительного проектирования, а также вопросов, св</w:t>
      </w:r>
      <w:r>
        <w:rPr>
          <w:rFonts w:ascii="Arial" w:hAnsi="Arial" w:cs="Arial"/>
          <w:lang w:eastAsia="ru-RU"/>
        </w:rPr>
        <w:t>я</w:t>
      </w:r>
      <w:r>
        <w:rPr>
          <w:rFonts w:ascii="Arial" w:hAnsi="Arial" w:cs="Arial"/>
          <w:lang w:eastAsia="ru-RU"/>
        </w:rPr>
        <w:t>зан</w:t>
      </w:r>
      <w:r w:rsidR="00A937E8">
        <w:rPr>
          <w:rFonts w:ascii="Arial" w:hAnsi="Arial" w:cs="Arial"/>
          <w:lang w:eastAsia="ru-RU"/>
        </w:rPr>
        <w:t xml:space="preserve">ных с разработкой и </w:t>
      </w:r>
      <w:r>
        <w:rPr>
          <w:rFonts w:ascii="Arial" w:hAnsi="Arial" w:cs="Arial"/>
          <w:lang w:eastAsia="ru-RU"/>
        </w:rPr>
        <w:t>реализацией инвестиционных проектов.</w:t>
      </w:r>
      <w:proofErr w:type="gramEnd"/>
      <w:r>
        <w:rPr>
          <w:rFonts w:ascii="Arial" w:hAnsi="Arial" w:cs="Arial"/>
          <w:lang w:eastAsia="ru-RU"/>
        </w:rPr>
        <w:t xml:space="preserve"> Разъяснения, включен</w:t>
      </w:r>
      <w:r w:rsidR="00A937E8">
        <w:rPr>
          <w:rFonts w:ascii="Arial" w:hAnsi="Arial" w:cs="Arial"/>
          <w:lang w:eastAsia="ru-RU"/>
        </w:rPr>
        <w:t xml:space="preserve">ные в Сборник, могут быть также </w:t>
      </w:r>
      <w:r>
        <w:rPr>
          <w:rFonts w:ascii="Arial" w:hAnsi="Arial" w:cs="Arial"/>
          <w:lang w:eastAsia="ru-RU"/>
        </w:rPr>
        <w:t>полезны для застройщиков (заказчиков, технических заказчиков</w:t>
      </w:r>
      <w:r w:rsidR="00A937E8">
        <w:rPr>
          <w:rFonts w:ascii="Arial" w:hAnsi="Arial" w:cs="Arial"/>
          <w:lang w:eastAsia="ru-RU"/>
        </w:rPr>
        <w:t xml:space="preserve">), подрядчиков по строительству </w:t>
      </w:r>
      <w:r>
        <w:rPr>
          <w:rFonts w:ascii="Arial" w:hAnsi="Arial" w:cs="Arial"/>
          <w:lang w:eastAsia="ru-RU"/>
        </w:rPr>
        <w:t>при решении ими аналогичных задач.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Пособия следует отнести к документам, содер</w:t>
      </w:r>
      <w:r w:rsidR="00A937E8">
        <w:rPr>
          <w:rFonts w:ascii="Arial" w:hAnsi="Arial" w:cs="Arial"/>
          <w:lang w:eastAsia="ru-RU"/>
        </w:rPr>
        <w:t xml:space="preserve">жащим справочные материалы </w:t>
      </w:r>
      <w:r w:rsidRPr="00A937E8">
        <w:rPr>
          <w:rFonts w:ascii="Arial" w:hAnsi="Arial" w:cs="Arial"/>
          <w:b/>
          <w:lang w:eastAsia="ru-RU"/>
        </w:rPr>
        <w:t>рекомендательного</w:t>
      </w:r>
      <w:r>
        <w:rPr>
          <w:rFonts w:ascii="Arial" w:hAnsi="Arial" w:cs="Arial"/>
          <w:lang w:eastAsia="ru-RU"/>
        </w:rPr>
        <w:t xml:space="preserve"> характера, поскольку они не являют</w:t>
      </w:r>
      <w:r w:rsidR="00A937E8">
        <w:rPr>
          <w:rFonts w:ascii="Arial" w:hAnsi="Arial" w:cs="Arial"/>
          <w:lang w:eastAsia="ru-RU"/>
        </w:rPr>
        <w:t xml:space="preserve">ся нормативными правовым актам, </w:t>
      </w:r>
      <w:r>
        <w:rPr>
          <w:rFonts w:ascii="Arial" w:hAnsi="Arial" w:cs="Arial"/>
          <w:lang w:eastAsia="ru-RU"/>
        </w:rPr>
        <w:t>издаваемым федеральными органами исполни</w:t>
      </w:r>
      <w:r w:rsidR="00A937E8">
        <w:rPr>
          <w:rFonts w:ascii="Arial" w:hAnsi="Arial" w:cs="Arial"/>
          <w:lang w:eastAsia="ru-RU"/>
        </w:rPr>
        <w:t xml:space="preserve">тельной власти и документами по </w:t>
      </w:r>
      <w:r>
        <w:rPr>
          <w:rFonts w:ascii="Arial" w:hAnsi="Arial" w:cs="Arial"/>
          <w:lang w:eastAsia="ru-RU"/>
        </w:rPr>
        <w:t xml:space="preserve">стандартизации (см. пункт 2 Правил подготовки нормативных правовых актов </w:t>
      </w:r>
      <w:r w:rsidR="00A937E8">
        <w:rPr>
          <w:rFonts w:ascii="Arial" w:hAnsi="Arial" w:cs="Arial"/>
          <w:lang w:eastAsia="ru-RU"/>
        </w:rPr>
        <w:t xml:space="preserve">федеральных </w:t>
      </w:r>
      <w:r>
        <w:rPr>
          <w:rFonts w:ascii="Arial" w:hAnsi="Arial" w:cs="Arial"/>
          <w:lang w:eastAsia="ru-RU"/>
        </w:rPr>
        <w:t>органов исполнительной власти и их государственной ре</w:t>
      </w:r>
      <w:r w:rsidR="00A937E8">
        <w:rPr>
          <w:rFonts w:ascii="Arial" w:hAnsi="Arial" w:cs="Arial"/>
          <w:lang w:eastAsia="ru-RU"/>
        </w:rPr>
        <w:t xml:space="preserve">гистрации, утв. постановлением </w:t>
      </w:r>
      <w:r>
        <w:rPr>
          <w:rFonts w:ascii="Arial" w:hAnsi="Arial" w:cs="Arial"/>
          <w:lang w:eastAsia="ru-RU"/>
        </w:rPr>
        <w:t>Правительства Российской Федерации от 13.08.97 № 1009, с</w:t>
      </w:r>
      <w:r w:rsidR="00A937E8">
        <w:rPr>
          <w:rFonts w:ascii="Arial" w:hAnsi="Arial" w:cs="Arial"/>
          <w:lang w:eastAsia="ru-RU"/>
        </w:rPr>
        <w:t xml:space="preserve">татью 13 Федерального закона от </w:t>
      </w:r>
      <w:r>
        <w:rPr>
          <w:rFonts w:ascii="Arial" w:hAnsi="Arial" w:cs="Arial"/>
          <w:lang w:eastAsia="ru-RU"/>
        </w:rPr>
        <w:t>27.12.2002 № 184-ФЗ «О техническом регулировании»).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Вместе с тем все пособия, разрабатываемые ОА</w:t>
      </w:r>
      <w:r w:rsidR="00A937E8">
        <w:rPr>
          <w:rFonts w:ascii="Arial" w:hAnsi="Arial" w:cs="Arial"/>
          <w:lang w:eastAsia="ru-RU"/>
        </w:rPr>
        <w:t>О «</w:t>
      </w:r>
      <w:proofErr w:type="spellStart"/>
      <w:r w:rsidR="00A937E8">
        <w:rPr>
          <w:rFonts w:ascii="Arial" w:hAnsi="Arial" w:cs="Arial"/>
          <w:lang w:eastAsia="ru-RU"/>
        </w:rPr>
        <w:t>ЦЕНТРИНВЕСТпроект</w:t>
      </w:r>
      <w:proofErr w:type="spellEnd"/>
      <w:r w:rsidR="00A937E8">
        <w:rPr>
          <w:rFonts w:ascii="Arial" w:hAnsi="Arial" w:cs="Arial"/>
          <w:lang w:eastAsia="ru-RU"/>
        </w:rPr>
        <w:t xml:space="preserve">», содержат </w:t>
      </w:r>
      <w:r>
        <w:rPr>
          <w:rFonts w:ascii="Arial" w:hAnsi="Arial" w:cs="Arial"/>
          <w:lang w:eastAsia="ru-RU"/>
        </w:rPr>
        <w:t xml:space="preserve">положения, </w:t>
      </w:r>
      <w:r w:rsidRPr="00A937E8">
        <w:rPr>
          <w:rFonts w:ascii="Arial" w:hAnsi="Arial" w:cs="Arial"/>
          <w:b/>
          <w:lang w:eastAsia="ru-RU"/>
        </w:rPr>
        <w:t>основанные, как правило, на но</w:t>
      </w:r>
      <w:r w:rsidR="00A937E8" w:rsidRPr="00A937E8">
        <w:rPr>
          <w:rFonts w:ascii="Arial" w:hAnsi="Arial" w:cs="Arial"/>
          <w:b/>
          <w:lang w:eastAsia="ru-RU"/>
        </w:rPr>
        <w:t xml:space="preserve">рмах и требованиях действующего </w:t>
      </w:r>
      <w:r w:rsidRPr="00A937E8">
        <w:rPr>
          <w:rFonts w:ascii="Arial" w:hAnsi="Arial" w:cs="Arial"/>
          <w:b/>
          <w:lang w:eastAsia="ru-RU"/>
        </w:rPr>
        <w:t>законодательства или но</w:t>
      </w:r>
      <w:r w:rsidRPr="00A937E8">
        <w:rPr>
          <w:rFonts w:ascii="Arial" w:hAnsi="Arial" w:cs="Arial"/>
          <w:b/>
          <w:lang w:eastAsia="ru-RU"/>
        </w:rPr>
        <w:t>р</w:t>
      </w:r>
      <w:r w:rsidRPr="00A937E8">
        <w:rPr>
          <w:rFonts w:ascii="Arial" w:hAnsi="Arial" w:cs="Arial"/>
          <w:b/>
          <w:lang w:eastAsia="ru-RU"/>
        </w:rPr>
        <w:t>мативных правовых актов фед</w:t>
      </w:r>
      <w:r w:rsidR="00A937E8" w:rsidRPr="00A937E8">
        <w:rPr>
          <w:rFonts w:ascii="Arial" w:hAnsi="Arial" w:cs="Arial"/>
          <w:b/>
          <w:lang w:eastAsia="ru-RU"/>
        </w:rPr>
        <w:t xml:space="preserve">еральных органов исполнительной </w:t>
      </w:r>
      <w:r w:rsidRPr="00A937E8">
        <w:rPr>
          <w:rFonts w:ascii="Arial" w:hAnsi="Arial" w:cs="Arial"/>
          <w:b/>
          <w:lang w:eastAsia="ru-RU"/>
        </w:rPr>
        <w:t>власти</w:t>
      </w:r>
      <w:r>
        <w:rPr>
          <w:rFonts w:ascii="Arial" w:hAnsi="Arial" w:cs="Arial"/>
          <w:lang w:eastAsia="ru-RU"/>
        </w:rPr>
        <w:t>, прошедших госуда</w:t>
      </w:r>
      <w:r>
        <w:rPr>
          <w:rFonts w:ascii="Arial" w:hAnsi="Arial" w:cs="Arial"/>
          <w:lang w:eastAsia="ru-RU"/>
        </w:rPr>
        <w:t>р</w:t>
      </w:r>
      <w:r>
        <w:rPr>
          <w:rFonts w:ascii="Arial" w:hAnsi="Arial" w:cs="Arial"/>
          <w:lang w:eastAsia="ru-RU"/>
        </w:rPr>
        <w:t>ственной регистрацию в установл</w:t>
      </w:r>
      <w:r w:rsidR="00A937E8">
        <w:rPr>
          <w:rFonts w:ascii="Arial" w:hAnsi="Arial" w:cs="Arial"/>
          <w:lang w:eastAsia="ru-RU"/>
        </w:rPr>
        <w:t xml:space="preserve">енном законодательством порядке </w:t>
      </w:r>
      <w:r>
        <w:rPr>
          <w:rFonts w:ascii="Arial" w:hAnsi="Arial" w:cs="Arial"/>
          <w:lang w:eastAsia="ru-RU"/>
        </w:rPr>
        <w:t>со ссылками на соответству</w:t>
      </w:r>
      <w:r>
        <w:rPr>
          <w:rFonts w:ascii="Arial" w:hAnsi="Arial" w:cs="Arial"/>
          <w:lang w:eastAsia="ru-RU"/>
        </w:rPr>
        <w:t>ю</w:t>
      </w:r>
      <w:r>
        <w:rPr>
          <w:rFonts w:ascii="Arial" w:hAnsi="Arial" w:cs="Arial"/>
          <w:lang w:eastAsia="ru-RU"/>
        </w:rPr>
        <w:t>щие конкретные документы,</w:t>
      </w:r>
      <w:r w:rsidR="00A937E8">
        <w:rPr>
          <w:rFonts w:ascii="Arial" w:hAnsi="Arial" w:cs="Arial"/>
          <w:lang w:eastAsia="ru-RU"/>
        </w:rPr>
        <w:t xml:space="preserve"> которые подлежат обязательному </w:t>
      </w:r>
      <w:r>
        <w:rPr>
          <w:rFonts w:ascii="Arial" w:hAnsi="Arial" w:cs="Arial"/>
          <w:lang w:eastAsia="ru-RU"/>
        </w:rPr>
        <w:t>исполнению в части, не противореч</w:t>
      </w:r>
      <w:r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>щей законодательству.</w:t>
      </w:r>
      <w:proofErr w:type="gramEnd"/>
    </w:p>
    <w:p w:rsidR="00AD7E88" w:rsidRPr="00A937E8" w:rsidRDefault="00AD7E88" w:rsidP="00AD7E8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Подпунктом «а» пункта 2 постановления Правительства Российской Федерации</w:t>
      </w:r>
      <w:r w:rsidR="00A937E8">
        <w:rPr>
          <w:rFonts w:ascii="Arial" w:hAnsi="Arial" w:cs="Arial"/>
          <w:lang w:eastAsia="ru-RU"/>
        </w:rPr>
        <w:t xml:space="preserve"> от </w:t>
      </w:r>
      <w:r>
        <w:rPr>
          <w:rFonts w:ascii="Arial" w:hAnsi="Arial" w:cs="Arial"/>
          <w:lang w:eastAsia="ru-RU"/>
        </w:rPr>
        <w:t xml:space="preserve">16.02.2008 № 87 «О составе разделов проектной </w:t>
      </w:r>
      <w:r w:rsidR="00A937E8">
        <w:rPr>
          <w:rFonts w:ascii="Arial" w:hAnsi="Arial" w:cs="Arial"/>
          <w:lang w:eastAsia="ru-RU"/>
        </w:rPr>
        <w:t xml:space="preserve">документации и требованиях к их </w:t>
      </w:r>
      <w:r>
        <w:rPr>
          <w:rFonts w:ascii="Arial" w:hAnsi="Arial" w:cs="Arial"/>
          <w:lang w:eastAsia="ru-RU"/>
        </w:rPr>
        <w:t xml:space="preserve">содержанию» установлено: </w:t>
      </w:r>
      <w:r>
        <w:rPr>
          <w:rFonts w:ascii="Arial-Italic" w:hAnsi="Arial-Italic" w:cs="Arial-Italic"/>
          <w:i/>
          <w:iCs/>
          <w:lang w:eastAsia="ru-RU"/>
        </w:rPr>
        <w:t>«раз</w:t>
      </w:r>
      <w:r>
        <w:rPr>
          <w:rFonts w:ascii="Arial-Italic" w:hAnsi="Arial-Italic" w:cs="Arial-Italic"/>
          <w:i/>
          <w:iCs/>
          <w:lang w:eastAsia="ru-RU"/>
        </w:rPr>
        <w:t>ъ</w:t>
      </w:r>
      <w:r>
        <w:rPr>
          <w:rFonts w:ascii="Arial-Italic" w:hAnsi="Arial-Italic" w:cs="Arial-Italic"/>
          <w:i/>
          <w:iCs/>
          <w:lang w:eastAsia="ru-RU"/>
        </w:rPr>
        <w:t>яснения о порядке применения Положения, утвержденного</w:t>
      </w:r>
      <w:r w:rsidR="00A937E8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настоящим постановлением, даёт М</w:t>
      </w:r>
      <w:r>
        <w:rPr>
          <w:rFonts w:ascii="Arial-Italic" w:hAnsi="Arial-Italic" w:cs="Arial-Italic"/>
          <w:i/>
          <w:iCs/>
          <w:lang w:eastAsia="ru-RU"/>
        </w:rPr>
        <w:t>и</w:t>
      </w:r>
      <w:r>
        <w:rPr>
          <w:rFonts w:ascii="Arial-Italic" w:hAnsi="Arial-Italic" w:cs="Arial-Italic"/>
          <w:i/>
          <w:iCs/>
          <w:lang w:eastAsia="ru-RU"/>
        </w:rPr>
        <w:t>нистерство регионального развития Российской</w:t>
      </w:r>
      <w:r w:rsidR="00A937E8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Федерации. По вопросам, входящим в компете</w:t>
      </w:r>
      <w:r>
        <w:rPr>
          <w:rFonts w:ascii="Arial-Italic" w:hAnsi="Arial-Italic" w:cs="Arial-Italic"/>
          <w:i/>
          <w:iCs/>
          <w:lang w:eastAsia="ru-RU"/>
        </w:rPr>
        <w:t>н</w:t>
      </w:r>
      <w:r>
        <w:rPr>
          <w:rFonts w:ascii="Arial-Italic" w:hAnsi="Arial-Italic" w:cs="Arial-Italic"/>
          <w:i/>
          <w:iCs/>
          <w:lang w:eastAsia="ru-RU"/>
        </w:rPr>
        <w:t>цию иных федеральных органов</w:t>
      </w:r>
      <w:r w:rsidR="00A937E8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исполнительной власти, указанные разъяснения даются по согл</w:t>
      </w:r>
      <w:r>
        <w:rPr>
          <w:rFonts w:ascii="Arial-Italic" w:hAnsi="Arial-Italic" w:cs="Arial-Italic"/>
          <w:i/>
          <w:iCs/>
          <w:lang w:eastAsia="ru-RU"/>
        </w:rPr>
        <w:t>а</w:t>
      </w:r>
      <w:r>
        <w:rPr>
          <w:rFonts w:ascii="Arial-Italic" w:hAnsi="Arial-Italic" w:cs="Arial-Italic"/>
          <w:i/>
          <w:iCs/>
          <w:lang w:eastAsia="ru-RU"/>
        </w:rPr>
        <w:t>сованию с федеральными</w:t>
      </w:r>
      <w:r w:rsidR="00A937E8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органами исполнительной власти, осуществляющими функции по выр</w:t>
      </w:r>
      <w:r>
        <w:rPr>
          <w:rFonts w:ascii="Arial-Italic" w:hAnsi="Arial-Italic" w:cs="Arial-Italic"/>
          <w:i/>
          <w:iCs/>
          <w:lang w:eastAsia="ru-RU"/>
        </w:rPr>
        <w:t>а</w:t>
      </w:r>
      <w:r>
        <w:rPr>
          <w:rFonts w:ascii="Arial-Italic" w:hAnsi="Arial-Italic" w:cs="Arial-Italic"/>
          <w:i/>
          <w:iCs/>
          <w:lang w:eastAsia="ru-RU"/>
        </w:rPr>
        <w:t>ботке</w:t>
      </w:r>
      <w:r w:rsidR="00A937E8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 xml:space="preserve">государственной политики и нормативно-правовому регулированию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соответствующей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сфере».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Кроме того, пунктом 3 Положения об организации и проведении государственной экспертизы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проектной документации и результатов инженерных изысканий, утв. постановлением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Правительства Российской Федерации от 05.03.2007 № 145, установлено, что организация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проведению государственной экспертизы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обязана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разъяснять бесплатно по запросам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заинтересованных лиц порядок проведения государственной экспертизы.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В этой связи в настоящем Сборнике содержатся разъяснения по отдельн</w:t>
      </w:r>
      <w:r w:rsidR="00A937E8">
        <w:rPr>
          <w:rFonts w:ascii="Arial-Italic" w:hAnsi="Arial-Italic" w:cs="Arial-Italic"/>
          <w:i/>
          <w:iCs/>
          <w:lang w:eastAsia="ru-RU"/>
        </w:rPr>
        <w:t xml:space="preserve">ым наиболее </w:t>
      </w:r>
      <w:r>
        <w:rPr>
          <w:rFonts w:ascii="Arial-Italic" w:hAnsi="Arial-Italic" w:cs="Arial-Italic"/>
          <w:i/>
          <w:iCs/>
          <w:lang w:eastAsia="ru-RU"/>
        </w:rPr>
        <w:t>актуал</w:t>
      </w:r>
      <w:r>
        <w:rPr>
          <w:rFonts w:ascii="Arial-Italic" w:hAnsi="Arial-Italic" w:cs="Arial-Italic"/>
          <w:i/>
          <w:iCs/>
          <w:lang w:eastAsia="ru-RU"/>
        </w:rPr>
        <w:t>ь</w:t>
      </w:r>
      <w:r>
        <w:rPr>
          <w:rFonts w:ascii="Arial-Italic" w:hAnsi="Arial-Italic" w:cs="Arial-Italic"/>
          <w:i/>
          <w:iCs/>
          <w:lang w:eastAsia="ru-RU"/>
        </w:rPr>
        <w:t>ным вопросам, касающимся состава и содержания проектной документации, подготовки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материалов, представляемых на государственную</w:t>
      </w:r>
      <w:r w:rsidR="00A937E8">
        <w:rPr>
          <w:rFonts w:ascii="Arial-Italic" w:hAnsi="Arial-Italic" w:cs="Arial-Italic"/>
          <w:i/>
          <w:iCs/>
          <w:lang w:eastAsia="ru-RU"/>
        </w:rPr>
        <w:t xml:space="preserve"> экспертизу, и иных вопросов по </w:t>
      </w:r>
      <w:r>
        <w:rPr>
          <w:rFonts w:ascii="Arial-Italic" w:hAnsi="Arial-Italic" w:cs="Arial-Italic"/>
          <w:i/>
          <w:iCs/>
          <w:lang w:eastAsia="ru-RU"/>
        </w:rPr>
        <w:t>осуществл</w:t>
      </w:r>
      <w:r>
        <w:rPr>
          <w:rFonts w:ascii="Arial-Italic" w:hAnsi="Arial-Italic" w:cs="Arial-Italic"/>
          <w:i/>
          <w:iCs/>
          <w:lang w:eastAsia="ru-RU"/>
        </w:rPr>
        <w:t>е</w:t>
      </w:r>
      <w:r>
        <w:rPr>
          <w:rFonts w:ascii="Arial-Italic" w:hAnsi="Arial-Italic" w:cs="Arial-Italic"/>
          <w:i/>
          <w:iCs/>
          <w:lang w:eastAsia="ru-RU"/>
        </w:rPr>
        <w:t xml:space="preserve">нию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предпроектной</w:t>
      </w:r>
      <w:proofErr w:type="spellEnd"/>
      <w:r>
        <w:rPr>
          <w:rFonts w:ascii="Arial-Italic" w:hAnsi="Arial-Italic" w:cs="Arial-Italic"/>
          <w:i/>
          <w:iCs/>
          <w:lang w:eastAsia="ru-RU"/>
        </w:rPr>
        <w:t xml:space="preserve"> и проектной подготовки строительства объектов капитального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строительства, выражающие точку зрения специалистов ОАО «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ЦЕНТРИНВЕСТпроект</w:t>
      </w:r>
      <w:proofErr w:type="spellEnd"/>
      <w:r>
        <w:rPr>
          <w:rFonts w:ascii="Arial-Italic" w:hAnsi="Arial-Italic" w:cs="Arial-Italic"/>
          <w:i/>
          <w:iCs/>
          <w:lang w:eastAsia="ru-RU"/>
        </w:rPr>
        <w:t xml:space="preserve">»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на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основании анализа действующей нормативно-правовой и нормативно-технической базы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данной области.</w:t>
      </w:r>
    </w:p>
    <w:p w:rsidR="00AD7E88" w:rsidRPr="00A937E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b/>
          <w:i/>
          <w:iCs/>
          <w:color w:val="0070C0"/>
          <w:lang w:eastAsia="ru-RU"/>
        </w:rPr>
      </w:pPr>
      <w:r w:rsidRPr="00A937E8">
        <w:rPr>
          <w:rFonts w:ascii="Arial-Italic" w:hAnsi="Arial-Italic" w:cs="Arial-Italic"/>
          <w:b/>
          <w:i/>
          <w:iCs/>
          <w:color w:val="0070C0"/>
          <w:lang w:eastAsia="ru-RU"/>
        </w:rPr>
        <w:t>Сборник содержит разъяснения на основе законодательной и нормативной правовой базы,</w:t>
      </w:r>
    </w:p>
    <w:p w:rsidR="00AD7E88" w:rsidRPr="00A937E8" w:rsidRDefault="00AD7E88" w:rsidP="00AD7E88">
      <w:pPr>
        <w:rPr>
          <w:rFonts w:ascii="Arial-Italic" w:hAnsi="Arial-Italic" w:cs="Arial-Italic"/>
          <w:b/>
          <w:i/>
          <w:iCs/>
          <w:color w:val="0070C0"/>
          <w:lang w:eastAsia="ru-RU"/>
        </w:rPr>
      </w:pPr>
      <w:proofErr w:type="gramStart"/>
      <w:r w:rsidRPr="00A937E8">
        <w:rPr>
          <w:rFonts w:ascii="Arial-Italic" w:hAnsi="Arial-Italic" w:cs="Arial-Italic"/>
          <w:b/>
          <w:i/>
          <w:iCs/>
          <w:color w:val="0070C0"/>
          <w:lang w:eastAsia="ru-RU"/>
        </w:rPr>
        <w:t>действующей</w:t>
      </w:r>
      <w:proofErr w:type="gramEnd"/>
      <w:r w:rsidRPr="00A937E8">
        <w:rPr>
          <w:rFonts w:ascii="Arial-Italic" w:hAnsi="Arial-Italic" w:cs="Arial-Italic"/>
          <w:b/>
          <w:i/>
          <w:iCs/>
          <w:color w:val="0070C0"/>
          <w:lang w:eastAsia="ru-RU"/>
        </w:rPr>
        <w:t xml:space="preserve"> на 1 марта 2013 года.</w:t>
      </w:r>
    </w:p>
    <w:p w:rsidR="00AD7E88" w:rsidRDefault="00AD7E88" w:rsidP="00AD7E88">
      <w:pPr>
        <w:rPr>
          <w:rFonts w:ascii="Arial" w:hAnsi="Arial" w:cs="Arial"/>
          <w:lang w:eastAsia="ru-RU"/>
        </w:rPr>
      </w:pPr>
    </w:p>
    <w:p w:rsidR="00AD7E8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I. Организация разработки инвестиционных проектов 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 xml:space="preserve">подготовки </w:t>
      </w:r>
      <w:proofErr w:type="spellStart"/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предпроектных</w:t>
      </w:r>
      <w:proofErr w:type="spellEnd"/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 xml:space="preserve"> материалов</w:t>
      </w:r>
    </w:p>
    <w:p w:rsidR="00A937E8" w:rsidRDefault="00A937E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</w:p>
    <w:p w:rsidR="00AD7E88" w:rsidRPr="00014CB9" w:rsidRDefault="00AD7E88" w:rsidP="00014C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№1.</w:t>
      </w:r>
      <w:r w:rsidR="00014CB9"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014CB9">
        <w:rPr>
          <w:rFonts w:ascii="Arial" w:hAnsi="Arial" w:cs="Arial"/>
          <w:b/>
          <w:bCs/>
          <w:color w:val="000000"/>
          <w:lang w:eastAsia="ru-RU"/>
        </w:rPr>
        <w:t xml:space="preserve">Заказчик поручил </w:t>
      </w:r>
      <w:proofErr w:type="spellStart"/>
      <w:r w:rsidRPr="00014CB9">
        <w:rPr>
          <w:rFonts w:ascii="Arial" w:hAnsi="Arial" w:cs="Arial"/>
          <w:b/>
          <w:bCs/>
          <w:color w:val="000000"/>
          <w:lang w:eastAsia="ru-RU"/>
        </w:rPr>
        <w:t>Генпроектировщику</w:t>
      </w:r>
      <w:proofErr w:type="spellEnd"/>
      <w:r w:rsidRPr="00014CB9">
        <w:rPr>
          <w:rFonts w:ascii="Arial" w:hAnsi="Arial" w:cs="Arial"/>
          <w:b/>
          <w:bCs/>
          <w:color w:val="000000"/>
          <w:lang w:eastAsia="ru-RU"/>
        </w:rPr>
        <w:t xml:space="preserve"> выполнить разработку</w:t>
      </w:r>
      <w:r w:rsidR="00014CB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014CB9">
        <w:rPr>
          <w:rFonts w:ascii="Arial" w:hAnsi="Arial" w:cs="Arial"/>
          <w:b/>
          <w:bCs/>
          <w:color w:val="000000"/>
          <w:lang w:eastAsia="ru-RU"/>
        </w:rPr>
        <w:t>проектной док</w:t>
      </w:r>
      <w:r w:rsidRPr="00014CB9">
        <w:rPr>
          <w:rFonts w:ascii="Arial" w:hAnsi="Arial" w:cs="Arial"/>
          <w:b/>
          <w:bCs/>
          <w:color w:val="000000"/>
          <w:lang w:eastAsia="ru-RU"/>
        </w:rPr>
        <w:t>у</w:t>
      </w:r>
      <w:r w:rsidRPr="00014CB9">
        <w:rPr>
          <w:rFonts w:ascii="Arial" w:hAnsi="Arial" w:cs="Arial"/>
          <w:b/>
          <w:bCs/>
          <w:color w:val="000000"/>
          <w:lang w:eastAsia="ru-RU"/>
        </w:rPr>
        <w:t>ментации и инженерно-геологические изыс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 xml:space="preserve">кания и </w:t>
      </w:r>
      <w:r w:rsidRPr="00014CB9">
        <w:rPr>
          <w:rFonts w:ascii="Arial" w:hAnsi="Arial" w:cs="Arial"/>
          <w:b/>
          <w:bCs/>
          <w:color w:val="000000"/>
          <w:lang w:eastAsia="ru-RU"/>
        </w:rPr>
        <w:t xml:space="preserve">настаивает на наличии у </w:t>
      </w:r>
      <w:proofErr w:type="spellStart"/>
      <w:r w:rsidRPr="00014CB9">
        <w:rPr>
          <w:rFonts w:ascii="Arial" w:hAnsi="Arial" w:cs="Arial"/>
          <w:b/>
          <w:bCs/>
          <w:color w:val="000000"/>
          <w:lang w:eastAsia="ru-RU"/>
        </w:rPr>
        <w:t>Гепроек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>тировщика</w:t>
      </w:r>
      <w:proofErr w:type="spellEnd"/>
      <w:r w:rsidR="00A937E8" w:rsidRPr="00014CB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937E8" w:rsidRPr="00616552">
        <w:rPr>
          <w:rFonts w:ascii="Arial" w:hAnsi="Arial" w:cs="Arial"/>
          <w:b/>
          <w:bCs/>
          <w:color w:val="00B050"/>
          <w:lang w:eastAsia="ru-RU"/>
        </w:rPr>
        <w:t>свидетельства СРО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 xml:space="preserve">: </w:t>
      </w:r>
      <w:r w:rsidR="00014CB9">
        <w:rPr>
          <w:rFonts w:ascii="Arial" w:hAnsi="Arial" w:cs="Arial"/>
          <w:b/>
          <w:bCs/>
          <w:color w:val="000000"/>
          <w:lang w:eastAsia="ru-RU"/>
        </w:rPr>
        <w:t xml:space="preserve">  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>на инженерные изы</w:t>
      </w:r>
      <w:r w:rsidRPr="00014CB9">
        <w:rPr>
          <w:rFonts w:ascii="Arial" w:hAnsi="Arial" w:cs="Arial"/>
          <w:b/>
          <w:bCs/>
          <w:color w:val="000000"/>
          <w:lang w:eastAsia="ru-RU"/>
        </w:rPr>
        <w:t>ск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>а</w:t>
      </w:r>
      <w:r w:rsidRPr="00014CB9">
        <w:rPr>
          <w:rFonts w:ascii="Arial" w:hAnsi="Arial" w:cs="Arial"/>
          <w:b/>
          <w:bCs/>
          <w:color w:val="000000"/>
          <w:lang w:eastAsia="ru-RU"/>
        </w:rPr>
        <w:t>ния и проек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 xml:space="preserve">тные работы, ссылаясь на приказ </w:t>
      </w:r>
      <w:proofErr w:type="spellStart"/>
      <w:r w:rsidRPr="00014CB9">
        <w:rPr>
          <w:rFonts w:ascii="Arial" w:hAnsi="Arial" w:cs="Arial"/>
          <w:b/>
          <w:bCs/>
          <w:color w:val="000000"/>
          <w:lang w:eastAsia="ru-RU"/>
        </w:rPr>
        <w:t>Минрегиона</w:t>
      </w:r>
      <w:proofErr w:type="spellEnd"/>
      <w:r w:rsidRPr="00014CB9">
        <w:rPr>
          <w:rFonts w:ascii="Arial" w:hAnsi="Arial" w:cs="Arial"/>
          <w:b/>
          <w:bCs/>
          <w:color w:val="000000"/>
          <w:lang w:eastAsia="ru-RU"/>
        </w:rPr>
        <w:t xml:space="preserve"> России от 30.12.2</w:t>
      </w:r>
      <w:r w:rsidR="00A937E8" w:rsidRPr="00014CB9">
        <w:rPr>
          <w:rFonts w:ascii="Arial" w:hAnsi="Arial" w:cs="Arial"/>
          <w:b/>
          <w:bCs/>
          <w:color w:val="000000"/>
          <w:lang w:eastAsia="ru-RU"/>
        </w:rPr>
        <w:t xml:space="preserve">009 №624. Являются ли указанные </w:t>
      </w:r>
      <w:r w:rsidRPr="00014CB9">
        <w:rPr>
          <w:rFonts w:ascii="Arial" w:hAnsi="Arial" w:cs="Arial"/>
          <w:b/>
          <w:bCs/>
          <w:color w:val="000000"/>
          <w:lang w:eastAsia="ru-RU"/>
        </w:rPr>
        <w:t>требования обоснованными?</w:t>
      </w:r>
    </w:p>
    <w:p w:rsidR="00AD7E88" w:rsidRPr="00813A4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Ответ: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положениями части 5.2 статьи 48 Градос</w:t>
      </w:r>
      <w:r w:rsidR="00014CB9">
        <w:rPr>
          <w:rFonts w:ascii="Arial" w:hAnsi="Arial" w:cs="Arial"/>
          <w:color w:val="000000"/>
          <w:lang w:eastAsia="ru-RU"/>
        </w:rPr>
        <w:t xml:space="preserve">троительного кодекса Российской </w:t>
      </w:r>
      <w:r>
        <w:rPr>
          <w:rFonts w:ascii="Arial" w:hAnsi="Arial" w:cs="Arial"/>
          <w:color w:val="000000"/>
          <w:lang w:eastAsia="ru-RU"/>
        </w:rPr>
        <w:t>Федер</w:t>
      </w:r>
      <w:r>
        <w:rPr>
          <w:rFonts w:ascii="Arial" w:hAnsi="Arial" w:cs="Arial"/>
          <w:color w:val="000000"/>
          <w:lang w:eastAsia="ru-RU"/>
        </w:rPr>
        <w:t>а</w:t>
      </w:r>
      <w:r>
        <w:rPr>
          <w:rFonts w:ascii="Arial" w:hAnsi="Arial" w:cs="Arial"/>
          <w:color w:val="000000"/>
          <w:lang w:eastAsia="ru-RU"/>
        </w:rPr>
        <w:t>ции от 29.12.2004 №190-ФЗ: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«Договором о подготовке проектной документации, заключенным застройщиком или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техническим заказчиком с физическим или юридическим лицом, может быть предусмотрено</w:t>
      </w:r>
    </w:p>
    <w:p w:rsidR="00AD7E88" w:rsidRDefault="00AD7E88" w:rsidP="00AD7E8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lastRenderedPageBreak/>
        <w:t xml:space="preserve">задание на выполнение инженерных изысканий.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В этом случае </w:t>
      </w: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указанное</w:t>
      </w:r>
      <w:proofErr w:type="gramEnd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 физическое или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юридическое лицо осуществляет также организацию и координацию работ </w:t>
      </w: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инженерным изысканиям и несет ответственность за достоверность, качество 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полноту выполненных инженерных изысканий. </w:t>
      </w:r>
      <w:r>
        <w:rPr>
          <w:rFonts w:ascii="Arial-Italic" w:hAnsi="Arial-Italic" w:cs="Arial-Italic"/>
          <w:i/>
          <w:iCs/>
          <w:color w:val="000000"/>
          <w:lang w:eastAsia="ru-RU"/>
        </w:rPr>
        <w:t>Этим договором также может быть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предусмотрено обеспечение получения указанным физическим или юридическим лицом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технических условий».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Следовательно, организация работ по проведению инженерных изысканий со стороны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генерального проектировщика является правомерной в случае, если это установлено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договоре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или в прилагаемом к нему задании на проектирование.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этом, исходя из Перечня видов работ по инженерным изысканиям, по подготовке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проектной документации, по строительству, реконструкции, капитальному ремонту объектов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капитального строительства, которые оказывают влияние на безопасность объектов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капитального строительства, утв.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30.12.2009 № 624, работы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организации инженерных изысканий 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не требуют наличия </w:t>
      </w:r>
      <w:r>
        <w:rPr>
          <w:rFonts w:ascii="Arial" w:hAnsi="Arial" w:cs="Arial"/>
          <w:color w:val="000000"/>
          <w:lang w:eastAsia="ru-RU"/>
        </w:rPr>
        <w:t>допуска саморегулируемой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организации, поскольку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26.05.2011 № 238 пункт 7 раздела I </w:t>
      </w:r>
      <w:proofErr w:type="gramStart"/>
      <w:r>
        <w:rPr>
          <w:rFonts w:ascii="Arial" w:hAnsi="Arial" w:cs="Arial"/>
          <w:color w:val="000000"/>
          <w:lang w:eastAsia="ru-RU"/>
        </w:rPr>
        <w:t>с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формулировкой «Работы по организации инженерных изысканий </w:t>
      </w:r>
      <w:proofErr w:type="gramStart"/>
      <w:r>
        <w:rPr>
          <w:rFonts w:ascii="Arial" w:hAnsi="Arial" w:cs="Arial"/>
          <w:color w:val="000000"/>
          <w:lang w:eastAsia="ru-RU"/>
        </w:rPr>
        <w:t>привлекаемым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на основании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договора застройщиком или уполномоченным им юридическим лицом или индивидуальным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предпринимателем (генеральным подрядчиком)» </w:t>
      </w:r>
      <w:proofErr w:type="gramStart"/>
      <w:r>
        <w:rPr>
          <w:rFonts w:ascii="Arial" w:hAnsi="Arial" w:cs="Arial"/>
          <w:color w:val="000000"/>
          <w:lang w:eastAsia="ru-RU"/>
        </w:rPr>
        <w:t>исключен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из данного Перечня.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то же время производство самих работ по инженерным изысканиям, перечисленным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разделе I указанного Перечня, должно осуществляться лицами, имеющими </w:t>
      </w:r>
      <w:proofErr w:type="gramStart"/>
      <w:r>
        <w:rPr>
          <w:rFonts w:ascii="Arial" w:hAnsi="Arial" w:cs="Arial"/>
          <w:color w:val="000000"/>
          <w:lang w:eastAsia="ru-RU"/>
        </w:rPr>
        <w:t>соответствующий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допуск саморегулируемой организации.</w:t>
      </w:r>
    </w:p>
    <w:p w:rsidR="00B633C8" w:rsidRDefault="00B633C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</w:p>
    <w:p w:rsidR="00AD7E88" w:rsidRPr="00616552" w:rsidRDefault="00AD7E88" w:rsidP="00AD7E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Требуется ли для выполнения работ по сбору исходных</w:t>
      </w:r>
    </w:p>
    <w:p w:rsidR="00AD7E88" w:rsidRPr="00616552" w:rsidRDefault="00AD7E88" w:rsidP="00AD7E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данных для разработки 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эскизного проекта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допуск саморегулируемой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организации?</w:t>
      </w:r>
    </w:p>
    <w:p w:rsidR="00AD7E88" w:rsidRPr="00813A48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Ответ: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Перечисленные виды работ по сбору исходных данных, включая разработку </w:t>
      </w:r>
      <w:proofErr w:type="gramStart"/>
      <w:r>
        <w:rPr>
          <w:rFonts w:ascii="Arial" w:hAnsi="Arial" w:cs="Arial"/>
          <w:color w:val="000000"/>
          <w:lang w:eastAsia="ru-RU"/>
        </w:rPr>
        <w:t>эскизного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проекта, не входят в утвержденный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30.12.2009 № 624 Перечень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видов работ по инженерным изысканиям, по подготовке проектной документации,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строительству, реконструкции, капитальному ремонту объектов капитального строительства,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которые оказывают влияние на безопасность объектов капитального строительства (далее –</w:t>
      </w:r>
      <w:proofErr w:type="gramEnd"/>
    </w:p>
    <w:p w:rsidR="00AD7E88" w:rsidRPr="00616552" w:rsidRDefault="00AD7E88" w:rsidP="00AD7E8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B05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Перечень), в </w:t>
      </w:r>
      <w:proofErr w:type="gramStart"/>
      <w:r>
        <w:rPr>
          <w:rFonts w:ascii="Arial" w:hAnsi="Arial" w:cs="Arial"/>
          <w:color w:val="000000"/>
          <w:lang w:eastAsia="ru-RU"/>
        </w:rPr>
        <w:t>связи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 чем для проведения этого вида работ не требуется </w:t>
      </w:r>
      <w:r w:rsidRPr="00616552">
        <w:rPr>
          <w:rFonts w:ascii="Arial-Bold" w:hAnsi="Arial-Bold" w:cs="Arial-Bold"/>
          <w:b/>
          <w:bCs/>
          <w:color w:val="00B050"/>
          <w:lang w:eastAsia="ru-RU"/>
        </w:rPr>
        <w:t>свидетельство о</w:t>
      </w:r>
    </w:p>
    <w:p w:rsidR="00AD7E88" w:rsidRDefault="00AD7E88" w:rsidP="00AD7E8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616552">
        <w:rPr>
          <w:rFonts w:ascii="Arial-Bold" w:hAnsi="Arial-Bold" w:cs="Arial-Bold"/>
          <w:b/>
          <w:bCs/>
          <w:color w:val="00B050"/>
          <w:lang w:eastAsia="ru-RU"/>
        </w:rPr>
        <w:t>допуске</w:t>
      </w:r>
      <w:r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>
        <w:rPr>
          <w:rFonts w:ascii="Arial" w:hAnsi="Arial" w:cs="Arial"/>
          <w:color w:val="000000"/>
          <w:lang w:eastAsia="ru-RU"/>
        </w:rPr>
        <w:t>выданное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саморегулируемой организацией.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Обращается внимание, что в соответствии с пунктом 13 раздела II Перечня 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«работы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по</w:t>
      </w:r>
      <w:proofErr w:type="gramEnd"/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организации подготовки проектной документации, привлекаемым застройщиком или</w:t>
      </w:r>
    </w:p>
    <w:p w:rsidR="00AD7E88" w:rsidRDefault="00AD7E88" w:rsidP="00AD7E8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заказчиком на основании договора юридическим лицом или индивидуальным</w:t>
      </w:r>
    </w:p>
    <w:p w:rsidR="00AD7E88" w:rsidRDefault="00AD7E88" w:rsidP="00AD7E88">
      <w:pPr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предпринимателем (генеральным проектировщиком)» </w:t>
      </w:r>
      <w:r>
        <w:rPr>
          <w:rFonts w:ascii="Arial" w:hAnsi="Arial" w:cs="Arial"/>
          <w:color w:val="000000"/>
          <w:lang w:eastAsia="ru-RU"/>
        </w:rPr>
        <w:t>входят в состав работ, для</w:t>
      </w:r>
      <w:r w:rsidR="00B633C8">
        <w:rPr>
          <w:rFonts w:ascii="Arial" w:hAnsi="Arial" w:cs="Arial"/>
          <w:color w:val="000000"/>
          <w:lang w:eastAsia="ru-RU"/>
        </w:rPr>
        <w:t xml:space="preserve"> </w:t>
      </w:r>
      <w:r w:rsidR="00B633C8">
        <w:rPr>
          <w:rFonts w:ascii="Arial" w:hAnsi="Arial" w:cs="Arial"/>
          <w:lang w:eastAsia="ru-RU"/>
        </w:rPr>
        <w:t>осуществления которых требуется указанное свидетельство.</w:t>
      </w:r>
    </w:p>
    <w:p w:rsidR="00B633C8" w:rsidRDefault="00B633C8" w:rsidP="00AD7E88">
      <w:pPr>
        <w:rPr>
          <w:rFonts w:ascii="Arial" w:hAnsi="Arial" w:cs="Arial"/>
          <w:lang w:eastAsia="ru-RU"/>
        </w:rPr>
      </w:pPr>
    </w:p>
    <w:p w:rsidR="00B633C8" w:rsidRPr="00616552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№3.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Каким 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классифик</w:t>
      </w:r>
      <w:r w:rsidR="00616552"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атором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следует пользоваться при 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идентификации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зд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а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ний и сооружени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й по признаку «Принадлежность к объектам транс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портной инфр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а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структуры и к другим объектам,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функционально-технологические </w:t>
      </w:r>
      <w:proofErr w:type="gramStart"/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возможности</w:t>
      </w:r>
      <w:proofErr w:type="gramEnd"/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кот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рых влияют на их 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безопасность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»?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Согласно пункту 2 части 1 статьи 4 Федеральног</w:t>
      </w:r>
      <w:r w:rsidR="00616552">
        <w:rPr>
          <w:rFonts w:ascii="Arial" w:hAnsi="Arial" w:cs="Arial"/>
          <w:color w:val="000000"/>
          <w:lang w:eastAsia="ru-RU"/>
        </w:rPr>
        <w:t xml:space="preserve">о закона от 30.12.2009 № 384-ФЗ </w:t>
      </w:r>
      <w:r>
        <w:rPr>
          <w:rFonts w:ascii="Arial" w:hAnsi="Arial" w:cs="Arial"/>
          <w:color w:val="000000"/>
          <w:lang w:eastAsia="ru-RU"/>
        </w:rPr>
        <w:t>«Технический р</w:t>
      </w:r>
      <w:r>
        <w:rPr>
          <w:rFonts w:ascii="Arial" w:hAnsi="Arial" w:cs="Arial"/>
          <w:color w:val="000000"/>
          <w:lang w:eastAsia="ru-RU"/>
        </w:rPr>
        <w:t>е</w:t>
      </w:r>
      <w:r>
        <w:rPr>
          <w:rFonts w:ascii="Arial" w:hAnsi="Arial" w:cs="Arial"/>
          <w:color w:val="000000"/>
          <w:lang w:eastAsia="ru-RU"/>
        </w:rPr>
        <w:t>гламент о безопасности зданий и сооружен</w:t>
      </w:r>
      <w:r w:rsidR="00616552">
        <w:rPr>
          <w:rFonts w:ascii="Arial" w:hAnsi="Arial" w:cs="Arial"/>
          <w:color w:val="000000"/>
          <w:lang w:eastAsia="ru-RU"/>
        </w:rPr>
        <w:t xml:space="preserve">ий» классификацию идентификации </w:t>
      </w:r>
      <w:r>
        <w:rPr>
          <w:rFonts w:ascii="Arial" w:hAnsi="Arial" w:cs="Arial"/>
          <w:color w:val="000000"/>
          <w:lang w:eastAsia="ru-RU"/>
        </w:rPr>
        <w:t>зданий и сооружений по признаку «Принадлежность к объекта</w:t>
      </w:r>
      <w:r w:rsidR="00616552">
        <w:rPr>
          <w:rFonts w:ascii="Arial" w:hAnsi="Arial" w:cs="Arial"/>
          <w:color w:val="000000"/>
          <w:lang w:eastAsia="ru-RU"/>
        </w:rPr>
        <w:t xml:space="preserve">м транспортной инфраструктуры и </w:t>
      </w:r>
      <w:r>
        <w:rPr>
          <w:rFonts w:ascii="Arial" w:hAnsi="Arial" w:cs="Arial"/>
          <w:color w:val="000000"/>
          <w:lang w:eastAsia="ru-RU"/>
        </w:rPr>
        <w:t>к другим объектам, фун</w:t>
      </w:r>
      <w:r>
        <w:rPr>
          <w:rFonts w:ascii="Arial" w:hAnsi="Arial" w:cs="Arial"/>
          <w:color w:val="000000"/>
          <w:lang w:eastAsia="ru-RU"/>
        </w:rPr>
        <w:t>к</w:t>
      </w:r>
      <w:r>
        <w:rPr>
          <w:rFonts w:ascii="Arial" w:hAnsi="Arial" w:cs="Arial"/>
          <w:color w:val="000000"/>
          <w:lang w:eastAsia="ru-RU"/>
        </w:rPr>
        <w:t>ционально-технологические ос</w:t>
      </w:r>
      <w:r w:rsidR="00616552">
        <w:rPr>
          <w:rFonts w:ascii="Arial" w:hAnsi="Arial" w:cs="Arial"/>
          <w:color w:val="000000"/>
          <w:lang w:eastAsia="ru-RU"/>
        </w:rPr>
        <w:t xml:space="preserve">обенности, которых влияют на их </w:t>
      </w:r>
      <w:r>
        <w:rPr>
          <w:rFonts w:ascii="Arial" w:hAnsi="Arial" w:cs="Arial"/>
          <w:color w:val="000000"/>
          <w:lang w:eastAsia="ru-RU"/>
        </w:rPr>
        <w:t xml:space="preserve">безопасность» осуществляют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«в с</w:t>
      </w:r>
      <w:r>
        <w:rPr>
          <w:rFonts w:ascii="Arial-Italic" w:hAnsi="Arial-Italic" w:cs="Arial-Italic"/>
          <w:i/>
          <w:iCs/>
          <w:color w:val="000000"/>
          <w:lang w:eastAsia="ru-RU"/>
        </w:rPr>
        <w:t>о</w:t>
      </w:r>
      <w:r>
        <w:rPr>
          <w:rFonts w:ascii="Arial-Italic" w:hAnsi="Arial-Italic" w:cs="Arial-Italic"/>
          <w:i/>
          <w:iCs/>
          <w:color w:val="000000"/>
          <w:lang w:eastAsia="ru-RU"/>
        </w:rPr>
        <w:t>ответствии с общероссийскими классификаторами или</w:t>
      </w:r>
      <w:r w:rsidR="0061655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color w:val="000000"/>
          <w:lang w:eastAsia="ru-RU"/>
        </w:rPr>
        <w:t>классификаторами, включенными в но</w:t>
      </w:r>
      <w:r>
        <w:rPr>
          <w:rFonts w:ascii="Arial-Italic" w:hAnsi="Arial-Italic" w:cs="Arial-Italic"/>
          <w:i/>
          <w:iCs/>
          <w:color w:val="000000"/>
          <w:lang w:eastAsia="ru-RU"/>
        </w:rPr>
        <w:t>р</w:t>
      </w:r>
      <w:r>
        <w:rPr>
          <w:rFonts w:ascii="Arial-Italic" w:hAnsi="Arial-Italic" w:cs="Arial-Italic"/>
          <w:i/>
          <w:iCs/>
          <w:color w:val="000000"/>
          <w:lang w:eastAsia="ru-RU"/>
        </w:rPr>
        <w:t>мативные правовые акты, утвержденные</w:t>
      </w:r>
      <w:r w:rsidR="0061655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color w:val="000000"/>
          <w:lang w:eastAsia="ru-RU"/>
        </w:rPr>
        <w:t>федеральными органами исполнительной власти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» </w:t>
      </w:r>
      <w:r>
        <w:rPr>
          <w:rFonts w:ascii="Arial" w:hAnsi="Arial" w:cs="Arial"/>
          <w:color w:val="000000"/>
          <w:lang w:eastAsia="ru-RU"/>
        </w:rPr>
        <w:t>(см. част</w:t>
      </w:r>
      <w:r w:rsidR="00616552">
        <w:rPr>
          <w:rFonts w:ascii="Arial" w:hAnsi="Arial" w:cs="Arial"/>
          <w:color w:val="000000"/>
          <w:lang w:eastAsia="ru-RU"/>
        </w:rPr>
        <w:t xml:space="preserve">ь 2 статьи 4 этого Федерального </w:t>
      </w:r>
      <w:r>
        <w:rPr>
          <w:rFonts w:ascii="Arial" w:hAnsi="Arial" w:cs="Arial"/>
          <w:color w:val="000000"/>
          <w:lang w:eastAsia="ru-RU"/>
        </w:rPr>
        <w:t>закона).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Как указано в Комментарии к указанному Федеральному закону (см </w:t>
      </w:r>
      <w:proofErr w:type="spellStart"/>
      <w:r>
        <w:rPr>
          <w:rFonts w:ascii="Arial" w:hAnsi="Arial" w:cs="Arial"/>
          <w:color w:val="000000"/>
          <w:lang w:eastAsia="ru-RU"/>
        </w:rPr>
        <w:t>Ласкина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Н.В.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Комментарий к Федеральному закону от 30 декабря 2009 г. № 384-ФЗ «Технический регламент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безопасности зданий и сооружений». − </w:t>
      </w:r>
      <w:proofErr w:type="gramStart"/>
      <w:r>
        <w:rPr>
          <w:rFonts w:ascii="Arial" w:hAnsi="Arial" w:cs="Arial"/>
          <w:color w:val="000000"/>
          <w:lang w:eastAsia="ru-RU"/>
        </w:rPr>
        <w:t>Система ГАРАНТ, 2011 г.) в отношении части 2 статьи 4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комментируемого Федерального закона: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«В настоящее время в Российской Федерации существует 32 Общ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ероссийских </w:t>
      </w:r>
      <w:r>
        <w:rPr>
          <w:rFonts w:ascii="Arial-Italic" w:hAnsi="Arial-Italic" w:cs="Arial-Italic"/>
          <w:i/>
          <w:iCs/>
          <w:color w:val="000000"/>
          <w:lang w:eastAsia="ru-RU"/>
        </w:rPr>
        <w:t>классификатора, среди которых Общероссийский кл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>ассификатор основных фондов (</w:t>
      </w:r>
      <w:proofErr w:type="gramStart"/>
      <w:r w:rsidR="00616552">
        <w:rPr>
          <w:rFonts w:ascii="Arial-Italic" w:hAnsi="Arial-Italic" w:cs="Arial-Italic"/>
          <w:i/>
          <w:iCs/>
          <w:color w:val="000000"/>
          <w:lang w:eastAsia="ru-RU"/>
        </w:rPr>
        <w:t>ОК</w:t>
      </w:r>
      <w:proofErr w:type="gramEnd"/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color w:val="000000"/>
          <w:lang w:eastAsia="ru-RU"/>
        </w:rPr>
        <w:t>013-94), утвержденный п</w:t>
      </w:r>
      <w:r>
        <w:rPr>
          <w:rFonts w:ascii="Arial-Italic" w:hAnsi="Arial-Italic" w:cs="Arial-Italic"/>
          <w:i/>
          <w:iCs/>
          <w:color w:val="000000"/>
          <w:lang w:eastAsia="ru-RU"/>
        </w:rPr>
        <w:t>о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становлением Госстандарта 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РФ от 26.12.1994 N 359 (далее - </w:t>
      </w:r>
      <w:r>
        <w:rPr>
          <w:rFonts w:ascii="Arial-Italic" w:hAnsi="Arial-Italic" w:cs="Arial-Italic"/>
          <w:i/>
          <w:iCs/>
          <w:color w:val="000000"/>
          <w:lang w:eastAsia="ru-RU"/>
        </w:rPr>
        <w:t>ОКОФ). В соответствии с ОКОФ объектами классиф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икации являются основные фонды, </w:t>
      </w:r>
      <w:r>
        <w:rPr>
          <w:rFonts w:ascii="Arial-Italic" w:hAnsi="Arial-Italic" w:cs="Arial-Italic"/>
          <w:i/>
          <w:iCs/>
          <w:color w:val="000000"/>
          <w:lang w:eastAsia="ru-RU"/>
        </w:rPr>
        <w:t>которые состоят из материальных и н</w:t>
      </w:r>
      <w:r>
        <w:rPr>
          <w:rFonts w:ascii="Arial-Italic" w:hAnsi="Arial-Italic" w:cs="Arial-Italic"/>
          <w:i/>
          <w:iCs/>
          <w:color w:val="000000"/>
          <w:lang w:eastAsia="ru-RU"/>
        </w:rPr>
        <w:t>е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материальных основных фондов. </w:t>
      </w:r>
      <w:r>
        <w:rPr>
          <w:rFonts w:ascii="Arial-Italic" w:hAnsi="Arial-Italic" w:cs="Arial-Italic"/>
          <w:i/>
          <w:iCs/>
          <w:color w:val="000000"/>
          <w:lang w:eastAsia="ru-RU"/>
        </w:rPr>
        <w:t>К материальным основным фондам (основным средствам) отн</w:t>
      </w:r>
      <w:r>
        <w:rPr>
          <w:rFonts w:ascii="Arial-Italic" w:hAnsi="Arial-Italic" w:cs="Arial-Italic"/>
          <w:i/>
          <w:iCs/>
          <w:color w:val="000000"/>
          <w:lang w:eastAsia="ru-RU"/>
        </w:rPr>
        <w:t>о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сятся: здания, 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сооружения, жилища и прочие виды материальных основных фондов. Группировки </w:t>
      </w:r>
      <w:r>
        <w:rPr>
          <w:rFonts w:ascii="Arial-Italic" w:hAnsi="Arial-Italic" w:cs="Arial-Italic"/>
          <w:i/>
          <w:iCs/>
          <w:color w:val="000000"/>
          <w:lang w:eastAsia="ru-RU"/>
        </w:rPr>
        <w:lastRenderedPageBreak/>
        <w:t>объектов в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color w:val="000000"/>
          <w:lang w:eastAsia="ru-RU"/>
        </w:rPr>
        <w:t>ОКОФ образованы, в основном, по признакам назначения, связанным с видами деятел</w:t>
      </w:r>
      <w:r>
        <w:rPr>
          <w:rFonts w:ascii="Arial-Italic" w:hAnsi="Arial-Italic" w:cs="Arial-Italic"/>
          <w:i/>
          <w:iCs/>
          <w:color w:val="000000"/>
          <w:lang w:eastAsia="ru-RU"/>
        </w:rPr>
        <w:t>ь</w:t>
      </w:r>
      <w:r w:rsidR="00616552">
        <w:rPr>
          <w:rFonts w:ascii="Arial-Italic" w:hAnsi="Arial-Italic" w:cs="Arial-Italic"/>
          <w:i/>
          <w:iCs/>
          <w:color w:val="000000"/>
          <w:lang w:eastAsia="ru-RU"/>
        </w:rPr>
        <w:t xml:space="preserve">ности, </w:t>
      </w:r>
      <w:r>
        <w:rPr>
          <w:rFonts w:ascii="Arial-Italic" w:hAnsi="Arial-Italic" w:cs="Arial-Italic"/>
          <w:i/>
          <w:iCs/>
          <w:color w:val="000000"/>
          <w:lang w:eastAsia="ru-RU"/>
        </w:rPr>
        <w:t>осуществляемыми с использованием этих объектов».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Далее автор Комментария предлагает классифицировать здания и сооружения по пунктам 1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2 части 1 статьи 4 данного Федерального закона с использованием классификатора ОКОФ.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Поскольку официально опубликованные комментарии к законодательству,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подготавливаемые юристами, входят в состав нормативной базы, представляется, что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классификация зданий и сооружений по пункту 2 может осуществляться в соответствии </w:t>
      </w:r>
      <w:proofErr w:type="gramStart"/>
      <w:r>
        <w:rPr>
          <w:rFonts w:ascii="Arial" w:hAnsi="Arial" w:cs="Arial"/>
          <w:color w:val="000000"/>
          <w:lang w:eastAsia="ru-RU"/>
        </w:rPr>
        <w:t>с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классификатором ОКОФ.</w:t>
      </w:r>
    </w:p>
    <w:p w:rsidR="00B633C8" w:rsidRPr="00616552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№4.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Какими нормами следуе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т пользоваться при планировании </w:t>
      </w:r>
      <w:r w:rsidR="00616552"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сроков в</w:t>
      </w:r>
      <w:r w:rsidR="00616552"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ы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полнения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проектных и изыскательских работ?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В </w:t>
      </w:r>
      <w:r w:rsidRPr="00616552">
        <w:rPr>
          <w:rFonts w:ascii="Arial" w:hAnsi="Arial" w:cs="Arial"/>
          <w:b/>
          <w:color w:val="00B050"/>
          <w:lang w:eastAsia="ru-RU"/>
        </w:rPr>
        <w:t>СН 283-64</w:t>
      </w:r>
      <w:r>
        <w:rPr>
          <w:rFonts w:ascii="Arial" w:hAnsi="Arial" w:cs="Arial"/>
          <w:color w:val="000000"/>
          <w:lang w:eastAsia="ru-RU"/>
        </w:rPr>
        <w:t xml:space="preserve"> «Временные нормы продолжительно</w:t>
      </w:r>
      <w:r w:rsidR="00616552">
        <w:rPr>
          <w:rFonts w:ascii="Arial" w:hAnsi="Arial" w:cs="Arial"/>
          <w:color w:val="000000"/>
          <w:lang w:eastAsia="ru-RU"/>
        </w:rPr>
        <w:t xml:space="preserve">сти проектирования» установлены </w:t>
      </w:r>
      <w:r>
        <w:rPr>
          <w:rFonts w:ascii="Arial" w:hAnsi="Arial" w:cs="Arial"/>
          <w:color w:val="000000"/>
          <w:lang w:eastAsia="ru-RU"/>
        </w:rPr>
        <w:t xml:space="preserve">оптимальные сроки «выполнения инженерных изысканий и </w:t>
      </w:r>
      <w:r w:rsidR="00616552">
        <w:rPr>
          <w:rFonts w:ascii="Arial" w:hAnsi="Arial" w:cs="Arial"/>
          <w:color w:val="000000"/>
          <w:lang w:eastAsia="ru-RU"/>
        </w:rPr>
        <w:t xml:space="preserve">всего комплекса проектных работ </w:t>
      </w:r>
      <w:r>
        <w:rPr>
          <w:rFonts w:ascii="Arial" w:hAnsi="Arial" w:cs="Arial"/>
          <w:color w:val="000000"/>
          <w:lang w:eastAsia="ru-RU"/>
        </w:rPr>
        <w:t>(технологическая, строительная и др.) для строительства п</w:t>
      </w:r>
      <w:r w:rsidR="00616552">
        <w:rPr>
          <w:rFonts w:ascii="Arial" w:hAnsi="Arial" w:cs="Arial"/>
          <w:color w:val="000000"/>
          <w:lang w:eastAsia="ru-RU"/>
        </w:rPr>
        <w:t xml:space="preserve">редприятий, зданий и сооружений </w:t>
      </w:r>
      <w:r>
        <w:rPr>
          <w:rFonts w:ascii="Arial" w:hAnsi="Arial" w:cs="Arial"/>
          <w:color w:val="000000"/>
          <w:lang w:eastAsia="ru-RU"/>
        </w:rPr>
        <w:t>промышленности, тран</w:t>
      </w:r>
      <w:r>
        <w:rPr>
          <w:rFonts w:ascii="Arial" w:hAnsi="Arial" w:cs="Arial"/>
          <w:color w:val="000000"/>
          <w:lang w:eastAsia="ru-RU"/>
        </w:rPr>
        <w:t>с</w:t>
      </w:r>
      <w:r>
        <w:rPr>
          <w:rFonts w:ascii="Arial" w:hAnsi="Arial" w:cs="Arial"/>
          <w:color w:val="000000"/>
          <w:lang w:eastAsia="ru-RU"/>
        </w:rPr>
        <w:t>порта, связи, энергетики и сельского хо</w:t>
      </w:r>
      <w:r w:rsidR="00616552">
        <w:rPr>
          <w:rFonts w:ascii="Arial" w:hAnsi="Arial" w:cs="Arial"/>
          <w:color w:val="000000"/>
          <w:lang w:eastAsia="ru-RU"/>
        </w:rPr>
        <w:t xml:space="preserve">зяйства (часть I); планировки и </w:t>
      </w:r>
      <w:r>
        <w:rPr>
          <w:rFonts w:ascii="Arial" w:hAnsi="Arial" w:cs="Arial"/>
          <w:color w:val="000000"/>
          <w:lang w:eastAsia="ru-RU"/>
        </w:rPr>
        <w:t>застройки городов, жилых и гражданских зданий (часть II</w:t>
      </w:r>
      <w:r w:rsidR="00616552">
        <w:rPr>
          <w:rFonts w:ascii="Arial" w:hAnsi="Arial" w:cs="Arial"/>
          <w:color w:val="000000"/>
          <w:lang w:eastAsia="ru-RU"/>
        </w:rPr>
        <w:t xml:space="preserve">)», исходя из существовавшей на </w:t>
      </w:r>
      <w:r>
        <w:rPr>
          <w:rFonts w:ascii="Arial" w:hAnsi="Arial" w:cs="Arial"/>
          <w:color w:val="000000"/>
          <w:lang w:eastAsia="ru-RU"/>
        </w:rPr>
        <w:t>период их разработки стадийности пр</w:t>
      </w:r>
      <w:r>
        <w:rPr>
          <w:rFonts w:ascii="Arial" w:hAnsi="Arial" w:cs="Arial"/>
          <w:color w:val="000000"/>
          <w:lang w:eastAsia="ru-RU"/>
        </w:rPr>
        <w:t>о</w:t>
      </w:r>
      <w:r>
        <w:rPr>
          <w:rFonts w:ascii="Arial" w:hAnsi="Arial" w:cs="Arial"/>
          <w:color w:val="000000"/>
          <w:lang w:eastAsia="ru-RU"/>
        </w:rPr>
        <w:t>ектирования.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настоящее время указанные нормы являются еди</w:t>
      </w:r>
      <w:r w:rsidR="00616552">
        <w:rPr>
          <w:rFonts w:ascii="Arial" w:hAnsi="Arial" w:cs="Arial"/>
          <w:color w:val="000000"/>
          <w:lang w:eastAsia="ru-RU"/>
        </w:rPr>
        <w:t xml:space="preserve">нственными действующими нормами </w:t>
      </w:r>
      <w:r>
        <w:rPr>
          <w:rFonts w:ascii="Arial" w:hAnsi="Arial" w:cs="Arial"/>
          <w:color w:val="000000"/>
          <w:lang w:eastAsia="ru-RU"/>
        </w:rPr>
        <w:t>федерал</w:t>
      </w:r>
      <w:r>
        <w:rPr>
          <w:rFonts w:ascii="Arial" w:hAnsi="Arial" w:cs="Arial"/>
          <w:color w:val="000000"/>
          <w:lang w:eastAsia="ru-RU"/>
        </w:rPr>
        <w:t>ь</w:t>
      </w:r>
      <w:r>
        <w:rPr>
          <w:rFonts w:ascii="Arial" w:hAnsi="Arial" w:cs="Arial"/>
          <w:color w:val="000000"/>
          <w:lang w:eastAsia="ru-RU"/>
        </w:rPr>
        <w:t xml:space="preserve">ного уровня и, </w:t>
      </w:r>
      <w:proofErr w:type="gramStart"/>
      <w:r>
        <w:rPr>
          <w:rFonts w:ascii="Arial" w:hAnsi="Arial" w:cs="Arial"/>
          <w:color w:val="000000"/>
          <w:lang w:eastAsia="ru-RU"/>
        </w:rPr>
        <w:t>следовательно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могут применяться по своему назначению,</w:t>
      </w:r>
      <w:r w:rsidR="00616552">
        <w:rPr>
          <w:rFonts w:ascii="Arial" w:hAnsi="Arial" w:cs="Arial"/>
          <w:color w:val="000000"/>
          <w:lang w:eastAsia="ru-RU"/>
        </w:rPr>
        <w:t xml:space="preserve"> в части, не </w:t>
      </w:r>
      <w:r>
        <w:rPr>
          <w:rFonts w:ascii="Arial" w:hAnsi="Arial" w:cs="Arial"/>
          <w:color w:val="000000"/>
          <w:lang w:eastAsia="ru-RU"/>
        </w:rPr>
        <w:t>противоречащей действующему законодательству, для</w:t>
      </w:r>
      <w:r w:rsidR="00616552">
        <w:rPr>
          <w:rFonts w:ascii="Arial" w:hAnsi="Arial" w:cs="Arial"/>
          <w:color w:val="000000"/>
          <w:lang w:eastAsia="ru-RU"/>
        </w:rPr>
        <w:t xml:space="preserve"> установления продолжительности </w:t>
      </w:r>
      <w:r>
        <w:rPr>
          <w:rFonts w:ascii="Arial" w:hAnsi="Arial" w:cs="Arial"/>
          <w:color w:val="000000"/>
          <w:lang w:eastAsia="ru-RU"/>
        </w:rPr>
        <w:t>проектирования объектов капитального строительства на всех этапах их создания</w:t>
      </w:r>
    </w:p>
    <w:p w:rsidR="00B633C8" w:rsidRPr="00616552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№5.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Просьба разъяснить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порядок применения </w:t>
      </w:r>
      <w:r w:rsidR="00616552"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 xml:space="preserve">усложняющих </w:t>
      </w:r>
      <w:r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факторов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, вл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и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яющих на трудоемкость 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(соответственно, на нормативную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продолжительность) пр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ек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тирования к табличным значениям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нормативной продолжительности проектиров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а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ния согласно </w:t>
      </w:r>
      <w:r w:rsidR="00616552" w:rsidRPr="00616552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СН 283-64</w:t>
      </w:r>
      <w:r w:rsid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616552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«Временные нормы продолжительности проектирования»...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а именно: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− возможность применения всех имеющихся фак</w:t>
      </w:r>
      <w:r w:rsidR="00C6689D">
        <w:rPr>
          <w:rFonts w:ascii="Arial" w:hAnsi="Arial" w:cs="Arial"/>
          <w:color w:val="000000"/>
          <w:lang w:eastAsia="ru-RU"/>
        </w:rPr>
        <w:t xml:space="preserve">торов одновременно (при наличии </w:t>
      </w:r>
      <w:r>
        <w:rPr>
          <w:rFonts w:ascii="Arial" w:hAnsi="Arial" w:cs="Arial"/>
          <w:color w:val="000000"/>
          <w:lang w:eastAsia="ru-RU"/>
        </w:rPr>
        <w:t>соответствующих условий на объект проектирования);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− возможность применения коэффициентов пункта 1</w:t>
      </w:r>
      <w:r w:rsidR="00C6689D">
        <w:rPr>
          <w:rFonts w:ascii="Arial" w:hAnsi="Arial" w:cs="Arial"/>
          <w:color w:val="000000"/>
          <w:lang w:eastAsia="ru-RU"/>
        </w:rPr>
        <w:t xml:space="preserve">1 Общих положений СН 283-64 при </w:t>
      </w:r>
      <w:r>
        <w:rPr>
          <w:rFonts w:ascii="Arial" w:hAnsi="Arial" w:cs="Arial"/>
          <w:color w:val="000000"/>
          <w:lang w:eastAsia="ru-RU"/>
        </w:rPr>
        <w:t>наличии на объекте проектирования существен</w:t>
      </w:r>
      <w:r w:rsidR="00C6689D">
        <w:rPr>
          <w:rFonts w:ascii="Arial" w:hAnsi="Arial" w:cs="Arial"/>
          <w:color w:val="000000"/>
          <w:lang w:eastAsia="ru-RU"/>
        </w:rPr>
        <w:t xml:space="preserve">ной </w:t>
      </w:r>
      <w:proofErr w:type="spellStart"/>
      <w:r w:rsidR="00C6689D">
        <w:rPr>
          <w:rFonts w:ascii="Arial" w:hAnsi="Arial" w:cs="Arial"/>
          <w:color w:val="000000"/>
          <w:lang w:eastAsia="ru-RU"/>
        </w:rPr>
        <w:t>залесненности</w:t>
      </w:r>
      <w:proofErr w:type="spellEnd"/>
      <w:r w:rsidR="00C6689D">
        <w:rPr>
          <w:rFonts w:ascii="Arial" w:hAnsi="Arial" w:cs="Arial"/>
          <w:color w:val="000000"/>
          <w:lang w:eastAsia="ru-RU"/>
        </w:rPr>
        <w:t xml:space="preserve">, на местности </w:t>
      </w:r>
      <w:r>
        <w:rPr>
          <w:rFonts w:ascii="Arial" w:hAnsi="Arial" w:cs="Arial"/>
          <w:color w:val="000000"/>
          <w:lang w:eastAsia="ru-RU"/>
        </w:rPr>
        <w:t>подрабатываемой выработками (не отраженные в перечне</w:t>
      </w:r>
      <w:r w:rsidR="00C6689D">
        <w:rPr>
          <w:rFonts w:ascii="Arial" w:hAnsi="Arial" w:cs="Arial"/>
          <w:color w:val="000000"/>
          <w:lang w:eastAsia="ru-RU"/>
        </w:rPr>
        <w:t xml:space="preserve"> усложняющих факторов по тексту </w:t>
      </w:r>
      <w:r>
        <w:rPr>
          <w:rFonts w:ascii="Arial" w:hAnsi="Arial" w:cs="Arial"/>
          <w:color w:val="000000"/>
          <w:lang w:eastAsia="ru-RU"/>
        </w:rPr>
        <w:t>норматива):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− возможность применения коэффициентов пункта </w:t>
      </w:r>
      <w:r w:rsidR="00C6689D">
        <w:rPr>
          <w:rFonts w:ascii="Arial" w:hAnsi="Arial" w:cs="Arial"/>
          <w:color w:val="000000"/>
          <w:lang w:eastAsia="ru-RU"/>
        </w:rPr>
        <w:t xml:space="preserve">11 Общих положений СН 283-64 за </w:t>
      </w:r>
      <w:r>
        <w:rPr>
          <w:rFonts w:ascii="Arial" w:hAnsi="Arial" w:cs="Arial"/>
          <w:color w:val="000000"/>
          <w:lang w:eastAsia="ru-RU"/>
        </w:rPr>
        <w:t>каждый усло</w:t>
      </w:r>
      <w:r>
        <w:rPr>
          <w:rFonts w:ascii="Arial" w:hAnsi="Arial" w:cs="Arial"/>
          <w:color w:val="000000"/>
          <w:lang w:eastAsia="ru-RU"/>
        </w:rPr>
        <w:t>ж</w:t>
      </w:r>
      <w:r>
        <w:rPr>
          <w:rFonts w:ascii="Arial" w:hAnsi="Arial" w:cs="Arial"/>
          <w:color w:val="000000"/>
          <w:lang w:eastAsia="ru-RU"/>
        </w:rPr>
        <w:t>няющий проектирование фактор.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Просьба разъяснить в связи с этим порядок рекомендуемых коэффициентов, указанных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пункте 3.11 Методических указаний по применению справочников базовых цен на </w:t>
      </w:r>
      <w:proofErr w:type="gramStart"/>
      <w:r>
        <w:rPr>
          <w:rFonts w:ascii="Arial" w:hAnsi="Arial" w:cs="Arial"/>
          <w:color w:val="000000"/>
          <w:lang w:eastAsia="ru-RU"/>
        </w:rPr>
        <w:t>проектные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работы в строительстве, утв.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29.12.2009 № 620, </w:t>
      </w:r>
      <w:proofErr w:type="gramStart"/>
      <w:r>
        <w:rPr>
          <w:rFonts w:ascii="Arial" w:hAnsi="Arial" w:cs="Arial"/>
          <w:color w:val="000000"/>
          <w:lang w:eastAsia="ru-RU"/>
        </w:rPr>
        <w:t>учитывающих</w:t>
      </w:r>
      <w:proofErr w:type="gramEnd"/>
    </w:p>
    <w:p w:rsidR="00B633C8" w:rsidRPr="00C6689D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color w:val="0070C0"/>
          <w:lang w:eastAsia="ru-RU"/>
        </w:rPr>
      </w:pPr>
      <w:r w:rsidRPr="00C6689D">
        <w:rPr>
          <w:rFonts w:ascii="Arial" w:hAnsi="Arial" w:cs="Arial"/>
          <w:b/>
          <w:color w:val="00B050"/>
          <w:lang w:eastAsia="ru-RU"/>
        </w:rPr>
        <w:t>сокращение нормативных сроков проектирования</w:t>
      </w:r>
      <w:proofErr w:type="gramStart"/>
      <w:r>
        <w:rPr>
          <w:rFonts w:ascii="Arial" w:hAnsi="Arial" w:cs="Arial"/>
          <w:color w:val="000000"/>
          <w:lang w:eastAsia="ru-RU"/>
        </w:rPr>
        <w:t>.</w:t>
      </w:r>
      <w:proofErr w:type="gramEnd"/>
      <w:r w:rsidR="00C6689D">
        <w:rPr>
          <w:rFonts w:ascii="Arial" w:hAnsi="Arial" w:cs="Arial"/>
          <w:color w:val="000000"/>
          <w:lang w:eastAsia="ru-RU"/>
        </w:rPr>
        <w:t xml:space="preserve"> </w:t>
      </w:r>
      <w:r w:rsidR="00C6689D">
        <w:rPr>
          <w:rFonts w:ascii="Arial" w:hAnsi="Arial" w:cs="Arial"/>
          <w:i/>
          <w:color w:val="000000"/>
          <w:lang w:eastAsia="ru-RU"/>
        </w:rPr>
        <w:t xml:space="preserve"> </w:t>
      </w:r>
      <w:proofErr w:type="gramStart"/>
      <w:r w:rsidR="00C6689D" w:rsidRPr="00C6689D">
        <w:rPr>
          <w:rFonts w:ascii="Arial" w:hAnsi="Arial" w:cs="Arial"/>
          <w:i/>
          <w:color w:val="0070C0"/>
          <w:lang w:eastAsia="ru-RU"/>
        </w:rPr>
        <w:t>о</w:t>
      </w:r>
      <w:proofErr w:type="gramEnd"/>
      <w:r w:rsidR="00C6689D" w:rsidRPr="00C6689D">
        <w:rPr>
          <w:rFonts w:ascii="Arial" w:hAnsi="Arial" w:cs="Arial"/>
          <w:i/>
          <w:color w:val="0070C0"/>
          <w:lang w:eastAsia="ru-RU"/>
        </w:rPr>
        <w:t>твета нет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Как показывает анализ положений СН 283-64 «Вр</w:t>
      </w:r>
      <w:r w:rsidR="00C6689D">
        <w:rPr>
          <w:rFonts w:ascii="Arial" w:hAnsi="Arial" w:cs="Arial"/>
          <w:color w:val="000000"/>
          <w:lang w:eastAsia="ru-RU"/>
        </w:rPr>
        <w:t xml:space="preserve">еменные нормы продолжительности </w:t>
      </w:r>
      <w:r>
        <w:rPr>
          <w:rFonts w:ascii="Arial" w:hAnsi="Arial" w:cs="Arial"/>
          <w:color w:val="000000"/>
          <w:lang w:eastAsia="ru-RU"/>
        </w:rPr>
        <w:t>проектир</w:t>
      </w:r>
      <w:r>
        <w:rPr>
          <w:rFonts w:ascii="Arial" w:hAnsi="Arial" w:cs="Arial"/>
          <w:color w:val="000000"/>
          <w:lang w:eastAsia="ru-RU"/>
        </w:rPr>
        <w:t>о</w:t>
      </w:r>
      <w:r>
        <w:rPr>
          <w:rFonts w:ascii="Arial" w:hAnsi="Arial" w:cs="Arial"/>
          <w:color w:val="000000"/>
          <w:lang w:eastAsia="ru-RU"/>
        </w:rPr>
        <w:t>вания», каких-либо указаний, касающихся порядк</w:t>
      </w:r>
      <w:r w:rsidR="00C6689D">
        <w:rPr>
          <w:rFonts w:ascii="Arial" w:hAnsi="Arial" w:cs="Arial"/>
          <w:color w:val="000000"/>
          <w:lang w:eastAsia="ru-RU"/>
        </w:rPr>
        <w:t xml:space="preserve">а учета нескольких, действующих </w:t>
      </w:r>
      <w:r>
        <w:rPr>
          <w:rFonts w:ascii="Arial" w:hAnsi="Arial" w:cs="Arial"/>
          <w:color w:val="000000"/>
          <w:lang w:eastAsia="ru-RU"/>
        </w:rPr>
        <w:t xml:space="preserve">одновременно, факторов, влияющих на продолжительность </w:t>
      </w:r>
      <w:r w:rsidR="00C6689D">
        <w:rPr>
          <w:rFonts w:ascii="Arial" w:hAnsi="Arial" w:cs="Arial"/>
          <w:color w:val="000000"/>
          <w:lang w:eastAsia="ru-RU"/>
        </w:rPr>
        <w:t xml:space="preserve">проектирования, указанные нормы </w:t>
      </w:r>
      <w:r>
        <w:rPr>
          <w:rFonts w:ascii="Arial" w:hAnsi="Arial" w:cs="Arial"/>
          <w:color w:val="000000"/>
          <w:lang w:eastAsia="ru-RU"/>
        </w:rPr>
        <w:t>не содержат.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Поскольку трудоемкость проектирования функционально связана со стоимостью </w:t>
      </w:r>
      <w:proofErr w:type="gramStart"/>
      <w:r>
        <w:rPr>
          <w:rFonts w:ascii="Arial" w:hAnsi="Arial" w:cs="Arial"/>
          <w:color w:val="000000"/>
          <w:lang w:eastAsia="ru-RU"/>
        </w:rPr>
        <w:t>проектных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работ, то в соответствии с обычаями делового оборота (см. статью 5 Гражданского кодекса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Российской Федерации) представляется правомерным считать, что методические подходы для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оценки продолжительности и стоимости проектирования являются идентичными.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этой связи возможность применения всех факторов, влияющих на продолжительность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проектирования объектов капитального строительства, может быть </w:t>
      </w:r>
      <w:proofErr w:type="gramStart"/>
      <w:r>
        <w:rPr>
          <w:rFonts w:ascii="Arial" w:hAnsi="Arial" w:cs="Arial"/>
          <w:color w:val="000000"/>
          <w:lang w:eastAsia="ru-RU"/>
        </w:rPr>
        <w:t>определена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исходя из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положения пункта 3.14 Методических указаний по применению справочников базовых цен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проектные работы в строительстве, утв.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29.12.2009 № 620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том, что 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«При определении стоимости проектных работ по ценам Справочников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при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наличии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нескольких усложняющих факторов </w:t>
      </w:r>
      <w:r>
        <w:rPr>
          <w:rFonts w:ascii="Arial-Italic" w:hAnsi="Arial-Italic" w:cs="Arial-Italic"/>
          <w:i/>
          <w:iCs/>
          <w:color w:val="000000"/>
          <w:lang w:eastAsia="ru-RU"/>
        </w:rPr>
        <w:t>и применении в связи с этим нескольких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коэффициентов, больших единицы, общий повышающий коэффициент определяется путем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суммирования их дробных частей и единицы. При определении стоимости проектных работ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с применением нескольких коэффициентов, меньше единицы,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общий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понижающий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коэффициент определяется путем их перемножения.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При определении стоимости проектных работ по ценам Справочников </w:t>
      </w:r>
      <w:proofErr w:type="spellStart"/>
      <w:r>
        <w:rPr>
          <w:rFonts w:ascii="Arial-Italic" w:hAnsi="Arial-Italic" w:cs="Arial-Italic"/>
          <w:i/>
          <w:iCs/>
          <w:color w:val="000000"/>
          <w:lang w:eastAsia="ru-RU"/>
        </w:rPr>
        <w:t>ценообразующие</w:t>
      </w:r>
      <w:proofErr w:type="spell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коэффициенты перемножаются. К </w:t>
      </w:r>
      <w:proofErr w:type="spellStart"/>
      <w:r>
        <w:rPr>
          <w:rFonts w:ascii="Arial-Italic" w:hAnsi="Arial-Italic" w:cs="Arial-Italic"/>
          <w:i/>
          <w:iCs/>
          <w:color w:val="000000"/>
          <w:lang w:eastAsia="ru-RU"/>
        </w:rPr>
        <w:t>ценообразующим</w:t>
      </w:r>
      <w:proofErr w:type="spell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относятся коэффициенты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распределения базовой цены разработки проектной и рабочей документации, видов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объектов капитального строительства, реконструкции, а также коэффициенты,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установленные в Справочниках базовых цен на проектные работы для строительства»</w:t>
      </w:r>
      <w:r>
        <w:rPr>
          <w:rFonts w:ascii="Arial" w:hAnsi="Arial" w:cs="Arial"/>
          <w:color w:val="000000"/>
          <w:lang w:eastAsia="ru-RU"/>
        </w:rPr>
        <w:t>.</w:t>
      </w:r>
      <w:proofErr w:type="gramEnd"/>
    </w:p>
    <w:p w:rsidR="00B633C8" w:rsidRPr="00C6689D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C6689D">
        <w:rPr>
          <w:rFonts w:ascii="Arial" w:hAnsi="Arial" w:cs="Arial"/>
          <w:color w:val="000000"/>
          <w:lang w:eastAsia="ru-RU"/>
        </w:rPr>
        <w:t xml:space="preserve">Следовательно, при учете </w:t>
      </w:r>
      <w:r w:rsidRPr="00C6689D">
        <w:rPr>
          <w:rFonts w:ascii="Arial-Bold" w:hAnsi="Arial-Bold" w:cs="Arial-Bold"/>
          <w:bCs/>
          <w:color w:val="000000"/>
          <w:lang w:eastAsia="ru-RU"/>
        </w:rPr>
        <w:t>всех усложняющих факторов</w:t>
      </w:r>
      <w:r w:rsidRPr="00C6689D">
        <w:rPr>
          <w:rFonts w:ascii="Arial" w:hAnsi="Arial" w:cs="Arial"/>
          <w:color w:val="000000"/>
          <w:lang w:eastAsia="ru-RU"/>
        </w:rPr>
        <w:t>, влияющих на продолжительность</w:t>
      </w:r>
    </w:p>
    <w:p w:rsidR="00B633C8" w:rsidRPr="00C6689D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Cs/>
          <w:color w:val="000000"/>
          <w:lang w:eastAsia="ru-RU"/>
        </w:rPr>
      </w:pPr>
      <w:r w:rsidRPr="00C6689D">
        <w:rPr>
          <w:rFonts w:ascii="Arial" w:hAnsi="Arial" w:cs="Arial"/>
          <w:color w:val="000000"/>
          <w:lang w:eastAsia="ru-RU"/>
        </w:rPr>
        <w:lastRenderedPageBreak/>
        <w:t xml:space="preserve">проектирования, </w:t>
      </w:r>
      <w:r w:rsidRPr="00C6689D">
        <w:rPr>
          <w:rFonts w:ascii="Arial-Bold" w:hAnsi="Arial-Bold" w:cs="Arial-Bold"/>
          <w:bCs/>
          <w:color w:val="000000"/>
          <w:lang w:eastAsia="ru-RU"/>
        </w:rPr>
        <w:t>в случае, если отражающие их коэффициенты более единицы,</w:t>
      </w:r>
      <w:r w:rsidR="00C6689D">
        <w:rPr>
          <w:rFonts w:ascii="Arial-Bold" w:hAnsi="Arial-Bold" w:cs="Arial-Bold"/>
          <w:bCs/>
          <w:color w:val="000000"/>
          <w:lang w:eastAsia="ru-RU"/>
        </w:rPr>
        <w:t xml:space="preserve"> </w:t>
      </w:r>
      <w:r w:rsidRPr="00C6689D">
        <w:rPr>
          <w:rFonts w:ascii="Arial-Bold" w:hAnsi="Arial-Bold" w:cs="Arial-Bold"/>
          <w:bCs/>
          <w:color w:val="000000"/>
          <w:lang w:eastAsia="ru-RU"/>
        </w:rPr>
        <w:t>повышающий общий коэффициент определяетс</w:t>
      </w:r>
      <w:r w:rsidR="00C6689D">
        <w:rPr>
          <w:rFonts w:ascii="Arial-Bold" w:hAnsi="Arial-Bold" w:cs="Arial-Bold"/>
          <w:bCs/>
          <w:color w:val="000000"/>
          <w:lang w:eastAsia="ru-RU"/>
        </w:rPr>
        <w:t xml:space="preserve">я путем суммирования их дробных </w:t>
      </w:r>
      <w:r w:rsidRPr="00C6689D">
        <w:rPr>
          <w:rFonts w:ascii="Arial-Bold" w:hAnsi="Arial-Bold" w:cs="Arial-Bold"/>
          <w:bCs/>
          <w:color w:val="000000"/>
          <w:lang w:eastAsia="ru-RU"/>
        </w:rPr>
        <w:t>частей и единицы</w:t>
      </w:r>
      <w:r w:rsidRPr="00C6689D"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Руководствуясь пунктом 11 СН 283-64, считаем, при проектировании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капитального строительства на участках, отличающихся </w:t>
      </w:r>
      <w:proofErr w:type="spellStart"/>
      <w:r>
        <w:rPr>
          <w:rFonts w:ascii="Arial" w:hAnsi="Arial" w:cs="Arial"/>
          <w:color w:val="000000"/>
          <w:lang w:eastAsia="ru-RU"/>
        </w:rPr>
        <w:t>залесенностью</w:t>
      </w:r>
      <w:proofErr w:type="spellEnd"/>
      <w:r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подрабатываемых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территориях, учету подлежит 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только фактор проектирования </w:t>
      </w:r>
      <w:proofErr w:type="gramStart"/>
      <w:r>
        <w:rPr>
          <w:rFonts w:ascii="Arial-Bold" w:hAnsi="Arial-Bold" w:cs="Arial-Bold"/>
          <w:b/>
          <w:bCs/>
          <w:color w:val="000000"/>
          <w:lang w:eastAsia="ru-RU"/>
        </w:rPr>
        <w:t>на</w:t>
      </w:r>
      <w:proofErr w:type="gramEnd"/>
      <w:r>
        <w:rPr>
          <w:rFonts w:ascii="Arial-Bold" w:hAnsi="Arial-Bold" w:cs="Arial-Bold"/>
          <w:b/>
          <w:bCs/>
          <w:color w:val="000000"/>
          <w:lang w:eastAsia="ru-RU"/>
        </w:rPr>
        <w:t xml:space="preserve"> подрабатываемых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Bold" w:hAnsi="Arial-Bold" w:cs="Arial-Bold"/>
          <w:b/>
          <w:bCs/>
          <w:color w:val="000000"/>
          <w:lang w:eastAsia="ru-RU"/>
        </w:rPr>
        <w:t>территориях</w:t>
      </w:r>
      <w:proofErr w:type="gramEnd"/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3. Указанные в пункте 11 СН 283-64 усложняющие факторы касаются всех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капитального строительства.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Отдельные особенности проектирования конкретных объектов отражены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соответствующих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таблицах этого документа, и должны быть учтены в соответствии с порядком, изложенным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пункте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1 данного ответа.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№6.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Просьба дать разъяснения по применению </w:t>
      </w:r>
      <w:r w:rsidRPr="004008A9">
        <w:rPr>
          <w:rFonts w:ascii="Arial" w:hAnsi="Arial" w:cs="Arial"/>
          <w:b/>
          <w:bCs/>
          <w:color w:val="00B050"/>
          <w:sz w:val="22"/>
          <w:szCs w:val="22"/>
          <w:lang w:eastAsia="ru-RU"/>
        </w:rPr>
        <w:t>СН 283-64</w:t>
      </w:r>
      <w:r w:rsidR="004008A9"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«Временные но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р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мы продолжите</w:t>
      </w:r>
      <w:r w:rsidR="004008A9"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льности проектирования» в части 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обоснованности положений, изл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</w:t>
      </w:r>
      <w:r w:rsidR="004008A9"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женных в пунктах 6 и 12 данного </w:t>
      </w:r>
      <w:r w:rsidRPr="004008A9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документа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Поскольку разъяснения по применению нормативно-технических документов, как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правило, дают их разработчики (см., например, пункт 3 примечаний к пункту 5.2.2 ГОСТ </w:t>
      </w:r>
      <w:proofErr w:type="gramStart"/>
      <w:r>
        <w:rPr>
          <w:rFonts w:ascii="Arial" w:hAnsi="Arial" w:cs="Arial"/>
          <w:color w:val="000000"/>
          <w:lang w:eastAsia="ru-RU"/>
        </w:rPr>
        <w:t>Р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1.2-2004 «Стандартизация в Российской Федерации. Стандарты национальные </w:t>
      </w:r>
      <w:proofErr w:type="gramStart"/>
      <w:r>
        <w:rPr>
          <w:rFonts w:ascii="Arial" w:hAnsi="Arial" w:cs="Arial"/>
          <w:color w:val="000000"/>
          <w:lang w:eastAsia="ru-RU"/>
        </w:rPr>
        <w:t>Российской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Федерации. </w:t>
      </w:r>
      <w:proofErr w:type="gramStart"/>
      <w:r>
        <w:rPr>
          <w:rFonts w:ascii="Arial" w:hAnsi="Arial" w:cs="Arial"/>
          <w:color w:val="000000"/>
          <w:lang w:eastAsia="ru-RU"/>
        </w:rPr>
        <w:t>Правила разработки, утверждения, обновления и отмены»), Центр может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представить лишь свою точку зрения по изложенной просьбе.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Нормативы продолжительности проектирования и проведения инженерных изысканий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формируются исходя из трудоемкости выполняемых работ, которая, в свою очередь,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функционально </w:t>
      </w:r>
      <w:proofErr w:type="gramStart"/>
      <w:r>
        <w:rPr>
          <w:rFonts w:ascii="Arial" w:hAnsi="Arial" w:cs="Arial"/>
          <w:color w:val="000000"/>
          <w:lang w:eastAsia="ru-RU"/>
        </w:rPr>
        <w:t>связана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 численностью исполнителей, стоимостью (объёмом) выполняемых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работ и выработкой исполнителя в единицу времени (день, месяц, год).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Разработка любых норм предусматривает принятие определенных предварительных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условий.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формировании нормативов продолжительности проектирования при разработке СН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283-64 «Временные нормы продолжительности проектирования» за основу в качестве единицы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времени авторами нормативного документа был принят 1 год. При этом для работ,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выполняемых в течение одного года, в объём работ должны входить 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«все </w:t>
      </w:r>
      <w:r>
        <w:rPr>
          <w:rFonts w:ascii="Arial" w:hAnsi="Arial" w:cs="Arial"/>
          <w:color w:val="000000"/>
          <w:lang w:eastAsia="ru-RU"/>
        </w:rPr>
        <w:t>изыскательские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проектные работы, необходимые для выполнения 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полного комплекта </w:t>
      </w:r>
      <w:r>
        <w:rPr>
          <w:rFonts w:ascii="Arial" w:hAnsi="Arial" w:cs="Arial"/>
          <w:color w:val="000000"/>
          <w:lang w:eastAsia="ru-RU"/>
        </w:rPr>
        <w:t xml:space="preserve">рабочих чертежей </w:t>
      </w:r>
      <w:proofErr w:type="gramStart"/>
      <w:r>
        <w:rPr>
          <w:rFonts w:ascii="Arial" w:hAnsi="Arial" w:cs="Arial"/>
          <w:color w:val="000000"/>
          <w:lang w:eastAsia="ru-RU"/>
        </w:rPr>
        <w:t>со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сметами для соответствующего строительства» (подпункт «а» пункта 6 СН 283-64); в случае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если объём проектных работ по объекту в целом превышает 1 год, в расчёты принят </w:t>
      </w:r>
      <w:r>
        <w:rPr>
          <w:rFonts w:ascii="Arial-Bold" w:hAnsi="Arial-Bold" w:cs="Arial-Bold"/>
          <w:b/>
          <w:bCs/>
          <w:color w:val="000000"/>
          <w:lang w:eastAsia="ru-RU"/>
        </w:rPr>
        <w:t>этап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работ, выполняемых за 1 год, в течение которого выполняется тот объем работ, который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«необходим для выполнения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первоочередного комплекта рабочих чертежей</w:t>
      </w:r>
      <w:r>
        <w:rPr>
          <w:rFonts w:ascii="Arial-Italic" w:hAnsi="Arial-Italic" w:cs="Arial-Italic"/>
          <w:i/>
          <w:iCs/>
          <w:color w:val="000000"/>
          <w:lang w:eastAsia="ru-RU"/>
        </w:rPr>
        <w:t>, в состав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которого входят все рабочие чертежи (со сметами), необходимые для производства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строительно-монтажных работ в течение первого года строительства»</w:t>
      </w:r>
      <w:r>
        <w:rPr>
          <w:rFonts w:ascii="Arial" w:hAnsi="Arial" w:cs="Arial"/>
          <w:color w:val="000000"/>
          <w:lang w:eastAsia="ru-RU"/>
        </w:rPr>
        <w:t>, т.е. объём работ,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входящий в состав принятого </w:t>
      </w:r>
      <w:r>
        <w:rPr>
          <w:rFonts w:ascii="Arial-Bold" w:hAnsi="Arial-Bold" w:cs="Arial-Bold"/>
          <w:b/>
          <w:bCs/>
          <w:color w:val="000000"/>
          <w:lang w:eastAsia="ru-RU"/>
        </w:rPr>
        <w:t>этапа</w:t>
      </w:r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3. Авторы СН 283-64 считают, что если проектирование, включая инженерные изыскания,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осуществляются в зимнее время, когда выполнение инженерных изысканий связано с </w:t>
      </w:r>
      <w:proofErr w:type="gramStart"/>
      <w:r>
        <w:rPr>
          <w:rFonts w:ascii="Arial" w:hAnsi="Arial" w:cs="Arial"/>
          <w:color w:val="000000"/>
          <w:lang w:eastAsia="ru-RU"/>
        </w:rPr>
        <w:t>сезонным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затруднением, то, как указано в пункте 12 данного нормативного документа, </w:t>
      </w:r>
      <w:proofErr w:type="gramStart"/>
      <w:r>
        <w:rPr>
          <w:rFonts w:ascii="Arial" w:hAnsi="Arial" w:cs="Arial"/>
          <w:color w:val="000000"/>
          <w:lang w:eastAsia="ru-RU"/>
        </w:rPr>
        <w:t>нормативная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продолжительность выполнения инженерных изысканий может быть увеличена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согласованию с заказчиком не более чем на 20%. Представляется, что данная цифра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подкреплена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обосновывающими расчётами.</w:t>
      </w:r>
    </w:p>
    <w:p w:rsidR="00B633C8" w:rsidRPr="00014CB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" w:hAnsi="Arial" w:cs="Arial"/>
          <w:b/>
          <w:bCs/>
          <w:color w:val="3333FF"/>
          <w:sz w:val="24"/>
          <w:szCs w:val="24"/>
          <w:lang w:eastAsia="ru-RU"/>
        </w:rPr>
        <w:t>Вопрос №7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При отсутствии близко расположенных </w:t>
      </w:r>
      <w:proofErr w:type="gramStart"/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объектов</w:t>
      </w:r>
      <w:proofErr w:type="gramEnd"/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какие могут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Cs/>
          <w:i/>
          <w:color w:val="C00000"/>
          <w:lang w:eastAsia="ru-RU"/>
        </w:rPr>
      </w:pP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быть рекомендованы решения по </w:t>
      </w:r>
      <w:r w:rsidRPr="004008A9">
        <w:rPr>
          <w:rFonts w:ascii="Arial" w:hAnsi="Arial" w:cs="Arial"/>
          <w:b/>
          <w:bCs/>
          <w:color w:val="00B050"/>
          <w:sz w:val="24"/>
          <w:szCs w:val="24"/>
          <w:lang w:eastAsia="ru-RU"/>
        </w:rPr>
        <w:t>сбросу сточных вод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проектируем</w:t>
      </w:r>
      <w:r w:rsidR="004008A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ого 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объе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та: сбор очищенных вод в </w:t>
      </w:r>
      <w:r w:rsidR="004008A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пруд-накопитель для дальнейшего 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дренажа и исп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рения или следует т</w:t>
      </w:r>
      <w:r w:rsidR="004008A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януть трубу до водного объекта, 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несмотря на его удале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014CB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ность и необходимость возможной перекачки?</w:t>
      </w:r>
      <w:r w:rsidR="004008A9">
        <w:rPr>
          <w:rFonts w:ascii="Arial" w:hAnsi="Arial" w:cs="Arial"/>
          <w:b/>
          <w:bCs/>
          <w:i/>
          <w:color w:val="0070C0"/>
          <w:sz w:val="24"/>
          <w:szCs w:val="24"/>
          <w:lang w:eastAsia="ru-RU"/>
        </w:rPr>
        <w:t xml:space="preserve"> </w:t>
      </w:r>
      <w:r w:rsidR="004008A9" w:rsidRPr="004008A9">
        <w:rPr>
          <w:rFonts w:ascii="Arial" w:hAnsi="Arial" w:cs="Arial"/>
          <w:bCs/>
          <w:i/>
          <w:color w:val="C00000"/>
          <w:lang w:eastAsia="ru-RU"/>
        </w:rPr>
        <w:t>не имеет отношения к стоимости проектирования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В соответствии с положением части 3 статьи 50 Федерального закона от 20.12.2004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№ 166-ФЗ «О рыболовстве и сохранении водных биологических ресурсов» и Правилами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согласования размещения хозяйственных и иных объектов, а также внедрения новых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технологических процессов, влияющих на состояние водных биологических ресурсов и среду 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обитания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утв. постановлением Правительства Российской Федерации от 28.07. 2008 № 569,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установленными в развитие указанного законодательного положения, «</w:t>
      </w:r>
      <w:r>
        <w:rPr>
          <w:rFonts w:ascii="Arial-Italic" w:hAnsi="Arial-Italic" w:cs="Arial-Italic"/>
          <w:i/>
          <w:iCs/>
          <w:color w:val="000000"/>
          <w:lang w:eastAsia="ru-RU"/>
        </w:rPr>
        <w:t>размещение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хозяйственных и иных объектов, а также внедрение новых технологических процессов,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влияющих на состояние водных биологических ресурсов и среду их обитания, в целях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предотвращения или снижения воздействия такой деятельности на водные биологические</w:t>
      </w:r>
      <w:r>
        <w:rPr>
          <w:rFonts w:ascii="Arial-Bold" w:hAnsi="Arial-Bold" w:cs="Arial-Bold"/>
          <w:color w:val="000000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color w:val="000000"/>
          <w:lang w:eastAsia="ru-RU"/>
        </w:rPr>
        <w:t>ресу</w:t>
      </w:r>
      <w:r>
        <w:rPr>
          <w:rFonts w:ascii="Arial-Italic" w:hAnsi="Arial-Italic" w:cs="Arial-Italic"/>
          <w:i/>
          <w:iCs/>
          <w:color w:val="000000"/>
          <w:lang w:eastAsia="ru-RU"/>
        </w:rPr>
        <w:t>р</w:t>
      </w:r>
      <w:r>
        <w:rPr>
          <w:rFonts w:ascii="Arial-Italic" w:hAnsi="Arial-Italic" w:cs="Arial-Italic"/>
          <w:i/>
          <w:iCs/>
          <w:color w:val="000000"/>
          <w:lang w:eastAsia="ru-RU"/>
        </w:rPr>
        <w:t>сы и среду их обитания</w:t>
      </w:r>
      <w:r>
        <w:rPr>
          <w:rFonts w:ascii="Arial" w:hAnsi="Arial" w:cs="Arial"/>
          <w:color w:val="000000"/>
          <w:lang w:eastAsia="ru-RU"/>
        </w:rPr>
        <w:t xml:space="preserve">», требует согласования </w:t>
      </w:r>
      <w:proofErr w:type="spellStart"/>
      <w:r>
        <w:rPr>
          <w:rFonts w:ascii="Arial" w:hAnsi="Arial" w:cs="Arial"/>
          <w:color w:val="000000"/>
          <w:lang w:eastAsia="ru-RU"/>
        </w:rPr>
        <w:t>Росрыболовства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или его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территориальных органов.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этом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«Решение о согласовании размещения хозяйственных и иных объектов, а также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внедрения новых технологических процессов должно содержать: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а) обоснованные выводы о допустимости размещения хозяйственных и иных объектов, 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также внедрения новых технологических процессов;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б) условия и ограничения, необходимые для предупреждения или уменьшения негативного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воздействия на водные биологические ресурсы и среду их обитания (условия забора воды 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отведения сточных вод, условия работ в </w:t>
      </w:r>
      <w:proofErr w:type="spellStart"/>
      <w:r>
        <w:rPr>
          <w:rFonts w:ascii="Arial-Italic" w:hAnsi="Arial-Italic" w:cs="Arial-Italic"/>
          <w:i/>
          <w:iCs/>
          <w:color w:val="000000"/>
          <w:lang w:eastAsia="ru-RU"/>
        </w:rPr>
        <w:t>водоохранной</w:t>
      </w:r>
      <w:proofErr w:type="spell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зоне, ограничения по срокам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способам производства работ на акватории и другие условия);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в) рекомендации по доработке представленных на согласование материалов» </w:t>
      </w:r>
      <w:r>
        <w:rPr>
          <w:rFonts w:ascii="Arial" w:hAnsi="Arial" w:cs="Arial"/>
          <w:color w:val="000000"/>
          <w:lang w:eastAsia="ru-RU"/>
        </w:rPr>
        <w:t>(пункт 9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Правил, утв. постановлением Правительства Российской Федерации от 28.07.2008 № 569).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 Вопрос устройства прудов - накопителей или иных вариантов </w:t>
      </w:r>
      <w:proofErr w:type="spellStart"/>
      <w:r>
        <w:rPr>
          <w:rFonts w:ascii="Arial" w:hAnsi="Arial" w:cs="Arial"/>
          <w:color w:val="000000"/>
          <w:lang w:eastAsia="ru-RU"/>
        </w:rPr>
        <w:t>канализирования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, </w:t>
      </w:r>
      <w:proofErr w:type="gramStart"/>
      <w:r>
        <w:rPr>
          <w:rFonts w:ascii="Arial" w:hAnsi="Arial" w:cs="Arial"/>
          <w:color w:val="000000"/>
          <w:lang w:eastAsia="ru-RU"/>
        </w:rPr>
        <w:t>по нашему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мнению, должен решаться путем технико-экономических обоснований принятых к рассмотрению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вариантов и отбора наиболее рационального для конкретных условий решения.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Технические решения рекомендованного варианта должны войти в состав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направлены на экспертизу.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№8.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Уполномочен ли заказчик указывать в заданиях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проектирование автозимников выполнение проектных работ, ссылаясь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Cs/>
          <w:i/>
          <w:color w:val="C00000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на ВСН 137-89?</w:t>
      </w:r>
      <w:r w:rsidR="004008A9" w:rsidRPr="004008A9">
        <w:rPr>
          <w:rFonts w:ascii="Arial" w:hAnsi="Arial" w:cs="Arial"/>
          <w:bCs/>
          <w:i/>
          <w:color w:val="C00000"/>
          <w:lang w:eastAsia="ru-RU"/>
        </w:rPr>
        <w:t xml:space="preserve"> не имеет отношения к стоимости проектирования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частью 1 статьи 16 Федерального закона от 08.11.2007 № 257-ФЗ «</w:t>
      </w:r>
      <w:proofErr w:type="gramStart"/>
      <w:r>
        <w:rPr>
          <w:rFonts w:ascii="Arial" w:hAnsi="Arial" w:cs="Arial"/>
          <w:color w:val="000000"/>
          <w:lang w:eastAsia="ru-RU"/>
        </w:rPr>
        <w:t>Об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автомобильных </w:t>
      </w:r>
      <w:proofErr w:type="gramStart"/>
      <w:r>
        <w:rPr>
          <w:rFonts w:ascii="Arial" w:hAnsi="Arial" w:cs="Arial"/>
          <w:color w:val="000000"/>
          <w:lang w:eastAsia="ru-RU"/>
        </w:rPr>
        <w:t>дорогах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о дорожной деятельности в Российской Федерации и о внесении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изменений в отдельные законодательные акты Российской Федерации»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«Проектирование,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строительство, реконструкция, капитальный ремонт автомобильных дорог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осуществляются в соответствии с Градостроительным кодексом Российской Федерации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настоящим Федеральным законом»</w:t>
      </w:r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Согласно части 13 статьи 48 Градостроительного кодекса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29.12.2004 №190-ФЗ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«Состав и требования к содержанию разделов проектной документации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применительно к различным видам объектов капитального строительства, в том числе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к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линейным объектам, состав и требования к содержанию разделов проектной документации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применительно к отдельным этапам строительства, реконструкции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капитального строительства, состав и требования к содержанию разделов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проектной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документации при проведении капитального ремонта объектов капитального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строительства, а также состав и требования к содержанию разделов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проектной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документации, представляемой на экспертизу проектной документации и в органы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государственного строительного надзора,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устанавливаются Правительством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Российской Федерации»</w:t>
      </w:r>
      <w:r>
        <w:rPr>
          <w:rFonts w:ascii="Arial" w:hAnsi="Arial" w:cs="Arial"/>
          <w:i/>
          <w:iCs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В настоящее время состав и требования к содержанию разделов проектной документации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proofErr w:type="gramStart"/>
      <w:r>
        <w:rPr>
          <w:rFonts w:ascii="Arial" w:hAnsi="Arial" w:cs="Arial"/>
          <w:i/>
          <w:iCs/>
          <w:color w:val="000000"/>
          <w:lang w:eastAsia="ru-RU"/>
        </w:rPr>
        <w:t>установлен</w:t>
      </w:r>
      <w:proofErr w:type="gramEnd"/>
      <w:r>
        <w:rPr>
          <w:rFonts w:ascii="Arial" w:hAnsi="Arial" w:cs="Arial"/>
          <w:i/>
          <w:iCs/>
          <w:color w:val="000000"/>
          <w:lang w:eastAsia="ru-RU"/>
        </w:rPr>
        <w:t xml:space="preserve"> Положением, утв. постановлением Правительства Российской Федерации от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16.02.2008 № 87 (далее − Положение). Согласно пунктам 3 и 4 указанного Положения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определены виды документации: «проектная документация» и «рабочая документация».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В этой связи положения нормативных документов, включая ВСН 137-89 «Проектирование,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строительство и содержание зимних автомобильных дорог в условиях Сибири и Северо-востока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СССР», устанавливающие иные виды документации, в том числе «рабочий проект»,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противоречат данному Положению и представляются нелегитимными.</w:t>
      </w:r>
    </w:p>
    <w:p w:rsidR="004008A9" w:rsidRDefault="004008A9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iCs/>
          <w:color w:val="3333FF"/>
          <w:sz w:val="24"/>
          <w:szCs w:val="24"/>
          <w:lang w:eastAsia="ru-RU"/>
        </w:rPr>
      </w:pP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</w:pPr>
      <w:r w:rsidRPr="004008A9">
        <w:rPr>
          <w:rFonts w:ascii="Arial-Bold" w:hAnsi="Arial-Bold" w:cs="Arial-Bold"/>
          <w:b/>
          <w:bCs/>
          <w:iCs/>
          <w:color w:val="3333FF"/>
          <w:sz w:val="24"/>
          <w:szCs w:val="24"/>
          <w:lang w:eastAsia="ru-RU"/>
        </w:rPr>
        <w:t>Вопрос №9.</w:t>
      </w:r>
      <w:r w:rsidRPr="004008A9"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  <w:t xml:space="preserve"> Входит ли определение мест расположения карьеров и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</w:pPr>
      <w:r w:rsidRPr="004008A9"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  <w:t>отвалов грунта в состав исходных данных, представляемых заказчиком,</w:t>
      </w:r>
    </w:p>
    <w:p w:rsidR="00B633C8" w:rsidRPr="004008A9" w:rsidRDefault="00B633C8" w:rsidP="004008A9">
      <w:pPr>
        <w:autoSpaceDE w:val="0"/>
        <w:autoSpaceDN w:val="0"/>
        <w:adjustRightInd w:val="0"/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</w:pPr>
      <w:r w:rsidRPr="004008A9"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  <w:t>или является обязанностью проектировщика?</w:t>
      </w:r>
      <w:r w:rsidR="004008A9" w:rsidRPr="004008A9"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08A9">
        <w:rPr>
          <w:rFonts w:ascii="Arial" w:hAnsi="Arial" w:cs="Arial"/>
          <w:iCs/>
          <w:color w:val="000000"/>
          <w:lang w:eastAsia="ru-RU"/>
        </w:rPr>
        <w:t>Если эти работы</w:t>
      </w:r>
      <w:r w:rsidRPr="004008A9">
        <w:rPr>
          <w:rFonts w:ascii="Arial-Italic" w:hAnsi="Arial-Italic" w:cs="Arial-Italic"/>
          <w:color w:val="000000"/>
          <w:lang w:eastAsia="ru-RU"/>
        </w:rPr>
        <w:t xml:space="preserve"> </w:t>
      </w:r>
      <w:r w:rsidRPr="004008A9">
        <w:rPr>
          <w:rFonts w:ascii="Arial" w:hAnsi="Arial" w:cs="Arial"/>
          <w:lang w:eastAsia="ru-RU"/>
        </w:rPr>
        <w:t>являются обязанностью</w:t>
      </w:r>
      <w:r w:rsidR="004008A9" w:rsidRPr="004008A9">
        <w:rPr>
          <w:rFonts w:ascii="Arial-Bold" w:hAnsi="Arial-Bold" w:cs="Arial-Bold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008A9">
        <w:rPr>
          <w:rFonts w:ascii="Arial" w:hAnsi="Arial" w:cs="Arial"/>
          <w:lang w:eastAsia="ru-RU"/>
        </w:rPr>
        <w:t>проектировщика, то какими расценками учтена их стоимость?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4008A9">
        <w:rPr>
          <w:rFonts w:ascii="Arial" w:hAnsi="Arial" w:cs="Arial"/>
          <w:color w:val="000000"/>
          <w:lang w:eastAsia="ru-RU"/>
        </w:rPr>
        <w:t>Согласно пункту 1 статьи 759 Гражданского кодекса Рос</w:t>
      </w:r>
      <w:r w:rsidR="004008A9" w:rsidRPr="004008A9">
        <w:rPr>
          <w:rFonts w:ascii="Arial" w:hAnsi="Arial" w:cs="Arial"/>
          <w:color w:val="000000"/>
          <w:lang w:eastAsia="ru-RU"/>
        </w:rPr>
        <w:t xml:space="preserve">сийской Федерации 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 xml:space="preserve">«По договору подряда на выполнение проектных и изыскательских работ </w:t>
      </w:r>
      <w:r w:rsidRPr="004008A9">
        <w:rPr>
          <w:rFonts w:ascii="Arial-BoldItalic" w:hAnsi="Arial-BoldItalic" w:cs="Arial-BoldItalic"/>
          <w:b/>
          <w:bCs/>
          <w:iCs/>
          <w:color w:val="000000"/>
          <w:lang w:eastAsia="ru-RU"/>
        </w:rPr>
        <w:t>заказчик</w:t>
      </w:r>
      <w:r w:rsidR="004008A9" w:rsidRPr="004008A9">
        <w:rPr>
          <w:rFonts w:ascii="Arial" w:hAnsi="Arial" w:cs="Arial"/>
          <w:color w:val="000000"/>
          <w:lang w:eastAsia="ru-RU"/>
        </w:rPr>
        <w:t xml:space="preserve"> </w:t>
      </w:r>
      <w:r w:rsidRPr="004008A9">
        <w:rPr>
          <w:rFonts w:ascii="Arial-BoldItalic" w:hAnsi="Arial-BoldItalic" w:cs="Arial-BoldItalic"/>
          <w:b/>
          <w:bCs/>
          <w:iCs/>
          <w:color w:val="000000"/>
          <w:lang w:eastAsia="ru-RU"/>
        </w:rPr>
        <w:t>обязан передать подрядчику задание на проектирование, а также иные исходные</w:t>
      </w:r>
      <w:r w:rsidR="004008A9" w:rsidRPr="004008A9">
        <w:rPr>
          <w:rFonts w:ascii="Arial" w:hAnsi="Arial" w:cs="Arial"/>
          <w:color w:val="000000"/>
          <w:lang w:eastAsia="ru-RU"/>
        </w:rPr>
        <w:t xml:space="preserve"> </w:t>
      </w:r>
      <w:r w:rsidRPr="004008A9">
        <w:rPr>
          <w:rFonts w:ascii="Arial-BoldItalic" w:hAnsi="Arial-BoldItalic" w:cs="Arial-BoldItalic"/>
          <w:b/>
          <w:bCs/>
          <w:iCs/>
          <w:color w:val="000000"/>
          <w:lang w:eastAsia="ru-RU"/>
        </w:rPr>
        <w:t>данные, необходимые для составления технической документации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>. Задание на</w:t>
      </w:r>
      <w:r w:rsidR="004008A9">
        <w:rPr>
          <w:rFonts w:ascii="Arial" w:hAnsi="Arial" w:cs="Arial"/>
          <w:color w:val="000000"/>
          <w:lang w:eastAsia="ru-RU"/>
        </w:rPr>
        <w:t xml:space="preserve"> 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>выполнение проектных работ может быть по поручению заказчика подг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>о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>товлено</w:t>
      </w:r>
      <w:r w:rsidR="004008A9">
        <w:rPr>
          <w:rFonts w:ascii="Arial" w:hAnsi="Arial" w:cs="Arial"/>
          <w:color w:val="000000"/>
          <w:lang w:eastAsia="ru-RU"/>
        </w:rPr>
        <w:t xml:space="preserve"> </w:t>
      </w:r>
      <w:r w:rsidRPr="004008A9">
        <w:rPr>
          <w:rFonts w:ascii="Arial-Italic" w:hAnsi="Arial-Italic" w:cs="Arial-Italic"/>
          <w:iCs/>
          <w:color w:val="000000"/>
          <w:lang w:eastAsia="ru-RU"/>
        </w:rPr>
        <w:t>подрядчиком. В этом случае задание становится обязательным для сторон с момента его</w:t>
      </w:r>
    </w:p>
    <w:p w:rsidR="00B633C8" w:rsidRPr="004008A9" w:rsidRDefault="004008A9" w:rsidP="00B633C8">
      <w:pPr>
        <w:autoSpaceDE w:val="0"/>
        <w:autoSpaceDN w:val="0"/>
        <w:adjustRightInd w:val="0"/>
        <w:rPr>
          <w:rFonts w:ascii="Arial-Italic" w:hAnsi="Arial-Italic" w:cs="Arial-Italic"/>
          <w:iCs/>
          <w:color w:val="000000"/>
          <w:lang w:eastAsia="ru-RU"/>
        </w:rPr>
      </w:pPr>
      <w:r>
        <w:rPr>
          <w:rFonts w:ascii="Arial-Italic" w:hAnsi="Arial-Italic" w:cs="Arial-Italic"/>
          <w:iCs/>
          <w:color w:val="000000"/>
          <w:lang w:eastAsia="ru-RU"/>
        </w:rPr>
        <w:t xml:space="preserve">утверждения заказчиком». </w:t>
      </w:r>
      <w:r w:rsidR="00B633C8">
        <w:rPr>
          <w:rFonts w:ascii="Arial" w:hAnsi="Arial" w:cs="Arial"/>
          <w:color w:val="000000"/>
          <w:lang w:eastAsia="ru-RU"/>
        </w:rPr>
        <w:t>Как указано в пункте 4.7 СП 11-02-947.13330.2012 «Инженерные изыскания для</w:t>
      </w:r>
      <w:r>
        <w:rPr>
          <w:rFonts w:ascii="Arial-Italic" w:hAnsi="Arial-Italic" w:cs="Arial-Italic"/>
          <w:iCs/>
          <w:color w:val="000000"/>
          <w:lang w:eastAsia="ru-RU"/>
        </w:rPr>
        <w:t xml:space="preserve"> </w:t>
      </w:r>
      <w:r w:rsidR="00B633C8">
        <w:rPr>
          <w:rFonts w:ascii="Arial" w:hAnsi="Arial" w:cs="Arial"/>
          <w:color w:val="000000"/>
          <w:lang w:eastAsia="ru-RU"/>
        </w:rPr>
        <w:t>строительства. Основные положения»:</w:t>
      </w:r>
      <w:r>
        <w:rPr>
          <w:rFonts w:ascii="Arial-Italic" w:hAnsi="Arial-Italic" w:cs="Arial-Italic"/>
          <w:iCs/>
          <w:color w:val="000000"/>
          <w:lang w:eastAsia="ru-RU"/>
        </w:rPr>
        <w:t xml:space="preserve"> </w:t>
      </w:r>
      <w:r w:rsidR="00B633C8">
        <w:rPr>
          <w:rFonts w:ascii="Arial-Italic" w:hAnsi="Arial-Italic" w:cs="Arial-Italic"/>
          <w:i/>
          <w:iCs/>
          <w:color w:val="000000"/>
          <w:lang w:eastAsia="ru-RU"/>
        </w:rPr>
        <w:t>«К инженерным изысканиям для строительства также относятся следующие</w:t>
      </w:r>
      <w:r>
        <w:rPr>
          <w:rFonts w:ascii="Arial-Italic" w:hAnsi="Arial-Italic" w:cs="Arial-Italic"/>
          <w:iCs/>
          <w:color w:val="000000"/>
          <w:lang w:eastAsia="ru-RU"/>
        </w:rPr>
        <w:t xml:space="preserve"> </w:t>
      </w:r>
      <w:r w:rsidR="00B633C8">
        <w:rPr>
          <w:rFonts w:ascii="Arial-Italic" w:hAnsi="Arial-Italic" w:cs="Arial-Italic"/>
          <w:i/>
          <w:iCs/>
          <w:color w:val="000000"/>
          <w:lang w:eastAsia="ru-RU"/>
        </w:rPr>
        <w:t>специальные виды изысканий: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- геотехнические исследования;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lastRenderedPageBreak/>
        <w:t xml:space="preserve">- обследования состояния грунтов оснований зданий и сооружений;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поиск и разведка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подземных вод для целей водоснабжения</w:t>
      </w:r>
      <w:r>
        <w:rPr>
          <w:rFonts w:ascii="Arial-Italic" w:hAnsi="Arial-Italic" w:cs="Arial-Italic"/>
          <w:i/>
          <w:iCs/>
          <w:color w:val="000000"/>
          <w:lang w:eastAsia="ru-RU"/>
        </w:rPr>
        <w:t>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локальный мониторинг компонентов окружающей среды;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- разведка грунтовых строительных материалов</w:t>
      </w:r>
      <w:r>
        <w:rPr>
          <w:rFonts w:ascii="Arial-Italic" w:hAnsi="Arial-Italic" w:cs="Arial-Italic"/>
          <w:i/>
          <w:iCs/>
          <w:color w:val="000000"/>
          <w:lang w:eastAsia="ru-RU"/>
        </w:rPr>
        <w:t>; локальные обследования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загрязнения грунтов и грунтовых вод</w:t>
      </w:r>
      <w:r>
        <w:rPr>
          <w:rFonts w:ascii="Arial" w:hAnsi="Arial" w:cs="Arial"/>
          <w:color w:val="000000"/>
          <w:lang w:eastAsia="ru-RU"/>
        </w:rPr>
        <w:t>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Кроме того, в соответствии с пунктом 9.1 указанного свода правил: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«Разведка грунтовых строительных материалов является специальным видом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инженерных изысканий и должна обеспечивать получение необходимых и достаточных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данных об источниках, количестве, качестве и горно-геологических условиях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для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проектирования и организации добычи грунтовых строительных материалов, в том числе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из временных карьеров, не числящихся на государственном балансе, с глубиной разработки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до 5 м и предназначенных для возведения земляных сооружений (насыпных, намывных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плотин, дамб, дорог и т.п.) и других проектируемых объектов строительства».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Следовательно, по нашему мнению, определение мест расположения карьеров и отвалов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грунта должно быть осуществлено при выполнении инженерных изысканий, результаты которых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должны выдаваться заказчиком в качестве исходных данных (см. пункт 2 части 6 статьи 48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Градостроительного кодекса Российской Федерации от 29.12.2004 № 190-ФЗ).</w:t>
      </w:r>
      <w:proofErr w:type="gramEnd"/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ru-RU"/>
        </w:rPr>
      </w:pPr>
      <w:r w:rsidRPr="004008A9">
        <w:rPr>
          <w:rFonts w:ascii="Arial" w:hAnsi="Arial" w:cs="Arial"/>
          <w:b/>
          <w:color w:val="000000"/>
          <w:lang w:eastAsia="ru-RU"/>
        </w:rPr>
        <w:t>В случае если заказчиком проектировщику эти исходные данные представлены не были, он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ru-RU"/>
        </w:rPr>
      </w:pPr>
      <w:r w:rsidRPr="004008A9">
        <w:rPr>
          <w:rFonts w:ascii="Arial" w:hAnsi="Arial" w:cs="Arial"/>
          <w:b/>
          <w:color w:val="000000"/>
          <w:lang w:eastAsia="ru-RU"/>
        </w:rPr>
        <w:t>может поручить выполнение указанных работ проектировщику по отдельному договору. При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ru-RU"/>
        </w:rPr>
      </w:pPr>
      <w:proofErr w:type="gramStart"/>
      <w:r w:rsidRPr="004008A9">
        <w:rPr>
          <w:rFonts w:ascii="Arial" w:hAnsi="Arial" w:cs="Arial"/>
          <w:b/>
          <w:color w:val="000000"/>
          <w:lang w:eastAsia="ru-RU"/>
        </w:rPr>
        <w:t>этом</w:t>
      </w:r>
      <w:proofErr w:type="gramEnd"/>
      <w:r w:rsidRPr="004008A9">
        <w:rPr>
          <w:rFonts w:ascii="Arial" w:hAnsi="Arial" w:cs="Arial"/>
          <w:b/>
          <w:color w:val="000000"/>
          <w:lang w:eastAsia="ru-RU"/>
        </w:rPr>
        <w:t xml:space="preserve"> стоимость выполнения указанных работ может быть определена на основании</w:t>
      </w:r>
    </w:p>
    <w:p w:rsidR="00B633C8" w:rsidRPr="004008A9" w:rsidRDefault="00B633C8" w:rsidP="00B633C8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ru-RU"/>
        </w:rPr>
      </w:pPr>
      <w:r w:rsidRPr="004008A9">
        <w:rPr>
          <w:rFonts w:ascii="Arial" w:hAnsi="Arial" w:cs="Arial"/>
          <w:b/>
          <w:color w:val="000000"/>
          <w:lang w:eastAsia="ru-RU"/>
        </w:rPr>
        <w:t xml:space="preserve">калькуляции затрат </w:t>
      </w:r>
      <w:r w:rsidRPr="004008A9">
        <w:rPr>
          <w:rFonts w:ascii="Arial" w:hAnsi="Arial" w:cs="Arial"/>
          <w:b/>
          <w:color w:val="00B050"/>
          <w:lang w:eastAsia="ru-RU"/>
        </w:rPr>
        <w:t>по сметам формы 3П</w:t>
      </w:r>
      <w:r w:rsidRPr="004008A9">
        <w:rPr>
          <w:rFonts w:ascii="Arial" w:hAnsi="Arial" w:cs="Arial"/>
          <w:b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Что касается определения дальности транспортирования грунта, то этот вопрос, </w:t>
      </w:r>
      <w:proofErr w:type="gramStart"/>
      <w:r>
        <w:rPr>
          <w:rFonts w:ascii="Arial" w:hAnsi="Arial" w:cs="Arial"/>
          <w:color w:val="000000"/>
          <w:lang w:eastAsia="ru-RU"/>
        </w:rPr>
        <w:t>с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нашей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точки зрения, решается в процессе разработки транспортной схемы доставки </w:t>
      </w:r>
      <w:proofErr w:type="gramStart"/>
      <w:r>
        <w:rPr>
          <w:rFonts w:ascii="Arial" w:hAnsi="Arial" w:cs="Arial"/>
          <w:color w:val="000000"/>
          <w:lang w:eastAsia="ru-RU"/>
        </w:rPr>
        <w:t>привозных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материалов, оборудования, конструкций с указанием расстояний до строительной площадки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ходе выполнения раздела «Проект организации строительства» проектной документации (см.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пункты 23 и 38 Положения о составе разделов проектной документации и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к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содержанию, утв. постановлением Правительства Российской Федерации от 16.02.2008 № 87).</w:t>
      </w:r>
    </w:p>
    <w:p w:rsidR="004008A9" w:rsidRDefault="004008A9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</w:pP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№10.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Каков порядок разработки и оплаты </w:t>
      </w:r>
      <w:r w:rsidRPr="004008A9">
        <w:rPr>
          <w:rFonts w:ascii="Arial-Bold" w:hAnsi="Arial-Bold" w:cs="Arial-Bold"/>
          <w:b/>
          <w:bCs/>
          <w:color w:val="00B050"/>
          <w:sz w:val="24"/>
          <w:szCs w:val="24"/>
          <w:lang w:eastAsia="ru-RU"/>
        </w:rPr>
        <w:t>ОВОС</w:t>
      </w:r>
      <w:r w:rsidR="004008A9"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при</w:t>
      </w:r>
      <w:r w:rsidR="00EE3246"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проектировании </w:t>
      </w:r>
      <w:r w:rsidRPr="004008A9">
        <w:rPr>
          <w:rFonts w:ascii="Arial-Bold" w:hAnsi="Arial-Bold" w:cs="Arial-Bold"/>
          <w:b/>
          <w:bCs/>
          <w:color w:val="00B050"/>
          <w:sz w:val="24"/>
          <w:szCs w:val="24"/>
          <w:lang w:eastAsia="ru-RU"/>
        </w:rPr>
        <w:t>мостов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1. </w:t>
      </w:r>
      <w:proofErr w:type="gramStart"/>
      <w:r>
        <w:rPr>
          <w:rFonts w:ascii="Arial" w:hAnsi="Arial" w:cs="Arial"/>
          <w:color w:val="000000"/>
          <w:lang w:eastAsia="ru-RU"/>
        </w:rPr>
        <w:t>Согласно пункту 5.1 СП 35.13330.2011 «СНиП 2.05.03-84*. Мосты и трубы» (утв. приказом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28.12.2010 № 822):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«При проектировании новых и реконструкции существующих мостов и труб следует: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предусматривать меры по охране окружающей среды (в том числе по предотвращению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заболачивания, проявления термокарстовых, эрозионных, </w:t>
      </w:r>
      <w:proofErr w:type="spellStart"/>
      <w:r>
        <w:rPr>
          <w:rFonts w:ascii="Arial-Italic" w:hAnsi="Arial-Italic" w:cs="Arial-Italic"/>
          <w:i/>
          <w:iCs/>
          <w:color w:val="000000"/>
          <w:lang w:eastAsia="ru-RU"/>
        </w:rPr>
        <w:t>наледных</w:t>
      </w:r>
      <w:proofErr w:type="spell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и других опасных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процессов), по поддержанию экологического равновесия и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охране рыбных запасов</w:t>
      </w: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;…».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Реализация указанного положения </w:t>
      </w:r>
      <w:proofErr w:type="gramStart"/>
      <w:r>
        <w:rPr>
          <w:rFonts w:ascii="Arial" w:hAnsi="Arial" w:cs="Arial"/>
          <w:color w:val="000000"/>
          <w:lang w:eastAsia="ru-RU"/>
        </w:rPr>
        <w:t>осуществляется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 том числе путем «согласования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размещения хозяйственных и иных объектов» в соответствии Правилами согласования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размещения хозяйственных и иных объектов, а также внедрения новых технологических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процессов, влияющих на состояние водных биологических ресурсов и среду их обитания, утв.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28.07.2008 № 569, в пункте 5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которого определено:</w:t>
      </w:r>
    </w:p>
    <w:p w:rsidR="00B633C8" w:rsidRDefault="00EE3246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«К заявке прилагаются:    </w:t>
      </w:r>
      <w:r w:rsidR="00B633C8">
        <w:rPr>
          <w:rFonts w:ascii="Arial-Italic" w:hAnsi="Arial-Italic" w:cs="Arial-Italic"/>
          <w:i/>
          <w:iCs/>
          <w:color w:val="000000"/>
          <w:lang w:eastAsia="ru-RU"/>
        </w:rPr>
        <w:t>………..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в) документация, обосновывающая размещение хозяйственных и иных объектов или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внедрение новых технологических процессов, в том числе </w:t>
      </w:r>
      <w:proofErr w:type="spell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предпроектная</w:t>
      </w:r>
      <w:proofErr w:type="spellEnd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 документация,</w:t>
      </w:r>
    </w:p>
    <w:p w:rsidR="00B633C8" w:rsidRDefault="00B633C8" w:rsidP="00B633C8">
      <w:pPr>
        <w:rPr>
          <w:rFonts w:ascii="Arial" w:hAnsi="Arial" w:cs="Arial"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проектная документация </w:t>
      </w:r>
      <w:r>
        <w:rPr>
          <w:rFonts w:ascii="Arial-Italic" w:hAnsi="Arial-Italic" w:cs="Arial-Italic"/>
          <w:i/>
          <w:iCs/>
          <w:color w:val="000000"/>
          <w:lang w:eastAsia="ru-RU"/>
        </w:rPr>
        <w:t>и проекты технической документации»</w:t>
      </w:r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При разработке раздела проектной документации «Мероприятия по охране окружающей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среды» следует приводить результата оценки воздействия на окружающую среду, т.е.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результаты ОВОС (см. подпункт «а» пункта 40 Положения о составе разделов проектной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документации и требованиях к их содержанию, утв. постановлением Правительства Российской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Федерации от 16.02.2008 № 87).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Законодательно установлено (см. пункт 1 статьи 32 Федерального закона от 10.01.2002 №</w:t>
      </w:r>
      <w:proofErr w:type="gramEnd"/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7-ФЗ</w:t>
      </w:r>
      <w:r w:rsidR="00EE3246">
        <w:rPr>
          <w:rFonts w:ascii="Arial" w:hAnsi="Arial" w:cs="Arial"/>
          <w:lang w:eastAsia="ru-RU"/>
        </w:rPr>
        <w:t xml:space="preserve"> «Об охране окружающей среды»):</w:t>
      </w:r>
      <w:proofErr w:type="gramEnd"/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«Оценка воздействия на окружающую среду проводится в отношении планируемой</w:t>
      </w:r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хозяйственной и иной деятельности, которая может оказать прямое или косвенное</w:t>
      </w:r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воздействие на окружающую среду, независимо от организационно-правовых форм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собственности субъектов хозяйственной и иной деятельности».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Пунктом 4.3 СП 46.13330.2012 «СНиП 3.06.04-91. </w:t>
      </w:r>
      <w:proofErr w:type="gramStart"/>
      <w:r>
        <w:rPr>
          <w:rFonts w:ascii="Arial" w:hAnsi="Arial" w:cs="Arial"/>
          <w:lang w:eastAsia="ru-RU"/>
        </w:rPr>
        <w:t xml:space="preserve">Мосты и трубы» (утв.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proofErr w:type="gramEnd"/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России от</w:t>
      </w:r>
      <w:r w:rsidR="00EE3246">
        <w:rPr>
          <w:rFonts w:ascii="Arial" w:hAnsi="Arial" w:cs="Arial"/>
          <w:lang w:eastAsia="ru-RU"/>
        </w:rPr>
        <w:t xml:space="preserve"> 29.12.2011 № 635) установлено:</w:t>
      </w:r>
      <w:proofErr w:type="gramEnd"/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«При сооружении мостов и труб следует осуществлять предусмотренные проектом</w:t>
      </w:r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разделы ОВОС (оценка воздействия на окружающую среду) и ООС (охрана окружающей</w:t>
      </w:r>
      <w:r w:rsidR="00EE3246">
        <w:rPr>
          <w:rFonts w:ascii="Arial" w:hAnsi="Arial" w:cs="Arial"/>
          <w:lang w:eastAsia="ru-RU"/>
        </w:rPr>
        <w:t xml:space="preserve"> </w:t>
      </w:r>
      <w:r>
        <w:rPr>
          <w:rFonts w:ascii="Arial-Italic" w:hAnsi="Arial-Italic" w:cs="Arial-Italic"/>
          <w:i/>
          <w:iCs/>
          <w:lang w:eastAsia="ru-RU"/>
        </w:rPr>
        <w:t>среды), меры по охране окружающей природной среды и сохранению сущ</w:t>
      </w:r>
      <w:r>
        <w:rPr>
          <w:rFonts w:ascii="Arial-Italic" w:hAnsi="Arial-Italic" w:cs="Arial-Italic"/>
          <w:i/>
          <w:iCs/>
          <w:lang w:eastAsia="ru-RU"/>
        </w:rPr>
        <w:t>е</w:t>
      </w:r>
      <w:r>
        <w:rPr>
          <w:rFonts w:ascii="Arial-Italic" w:hAnsi="Arial-Italic" w:cs="Arial-Italic"/>
          <w:i/>
          <w:iCs/>
          <w:lang w:eastAsia="ru-RU"/>
        </w:rPr>
        <w:t xml:space="preserve">ствующего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данной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lastRenderedPageBreak/>
        <w:t>местности природного баланса».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Это значит, что работы по ОВОС являются неотъемлемой частью хозяйственной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деятельности и должны предусматриваться в обязательном порядке при создании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капитального строительства.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Обращается внимание, что в связи с ликвидацией на стадии </w:t>
      </w:r>
      <w:proofErr w:type="spellStart"/>
      <w:r>
        <w:rPr>
          <w:rFonts w:ascii="Arial" w:hAnsi="Arial" w:cs="Arial"/>
          <w:lang w:eastAsia="ru-RU"/>
        </w:rPr>
        <w:t>предпроектной</w:t>
      </w:r>
      <w:proofErr w:type="spellEnd"/>
      <w:r>
        <w:rPr>
          <w:rFonts w:ascii="Arial" w:hAnsi="Arial" w:cs="Arial"/>
          <w:lang w:eastAsia="ru-RU"/>
        </w:rPr>
        <w:t xml:space="preserve"> подготовки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строительства Обоснования инвестиций, все вопросы, связанные с размещением линейного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объекта, включая необходимые согласования и обоснование строительной деятельности,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должны быть решены при подготовке проекта планировки и проекта межевания территории.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В соответствии с пунктом 8.1.1 СП 47.13330.2012 «СНиП 11-02-96. Инженерные изыскания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для строительства. </w:t>
      </w:r>
      <w:proofErr w:type="gramStart"/>
      <w:r>
        <w:rPr>
          <w:rFonts w:ascii="Arial" w:hAnsi="Arial" w:cs="Arial"/>
          <w:lang w:eastAsia="ru-RU"/>
        </w:rPr>
        <w:t>Основные положения» (утв. приказом Федерального агентства 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строительству и жилищно-коммунальному хозяйству от 10.12. 2012 № 83/ГС):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«</w:t>
      </w:r>
      <w:r>
        <w:rPr>
          <w:rFonts w:ascii="Arial-BoldItalic" w:hAnsi="Arial-BoldItalic" w:cs="Arial-BoldItalic"/>
          <w:b/>
          <w:bCs/>
          <w:i/>
          <w:iCs/>
          <w:lang w:eastAsia="ru-RU"/>
        </w:rPr>
        <w:t xml:space="preserve">При выполнении инженерно-экологических изысканий </w:t>
      </w:r>
      <w:r>
        <w:rPr>
          <w:rFonts w:ascii="Arial-Italic" w:hAnsi="Arial-Italic" w:cs="Arial-Italic"/>
          <w:i/>
          <w:iCs/>
          <w:lang w:eastAsia="ru-RU"/>
        </w:rPr>
        <w:t>для подготовки проектной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документации необходимо обеспечить достоверность и достаточность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полученных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материалов для оценки воздействия проектируемого объекта на окружающую среду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разработки решений относительно территории предполагаемого строительства,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принятия проектных решений и расчетов в соответствии с требованиями 4.4 и </w:t>
      </w:r>
      <w:r>
        <w:rPr>
          <w:rFonts w:ascii="Arial-BoldItalic" w:hAnsi="Arial-BoldItalic" w:cs="Arial-BoldItalic"/>
          <w:b/>
          <w:bCs/>
          <w:i/>
          <w:iCs/>
          <w:lang w:eastAsia="ru-RU"/>
        </w:rPr>
        <w:t>получение</w:t>
      </w:r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b/>
          <w:i/>
          <w:iCs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lang w:eastAsia="ru-RU"/>
        </w:rPr>
        <w:t xml:space="preserve">исходных данных для разделов проектной документации </w:t>
      </w:r>
      <w:r w:rsidRPr="00EE3246">
        <w:rPr>
          <w:rFonts w:ascii="Arial-Italic" w:hAnsi="Arial-Italic" w:cs="Arial-Italic"/>
          <w:b/>
          <w:i/>
          <w:iCs/>
          <w:lang w:eastAsia="ru-RU"/>
        </w:rPr>
        <w:t xml:space="preserve">«Перечень мероприятий </w:t>
      </w:r>
      <w:proofErr w:type="gramStart"/>
      <w:r w:rsidRPr="00EE3246">
        <w:rPr>
          <w:rFonts w:ascii="Arial-Italic" w:hAnsi="Arial-Italic" w:cs="Arial-Italic"/>
          <w:b/>
          <w:i/>
          <w:iCs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lang w:eastAsia="ru-RU"/>
        </w:rPr>
      </w:pPr>
      <w:r w:rsidRPr="00EE3246">
        <w:rPr>
          <w:rFonts w:ascii="Arial-Italic" w:hAnsi="Arial-Italic" w:cs="Arial-Italic"/>
          <w:b/>
          <w:i/>
          <w:iCs/>
          <w:lang w:eastAsia="ru-RU"/>
        </w:rPr>
        <w:t>охране окружающей среды» и</w:t>
      </w:r>
      <w:r>
        <w:rPr>
          <w:rFonts w:ascii="Arial-Italic" w:hAnsi="Arial-Italic" w:cs="Arial-Italic"/>
          <w:i/>
          <w:iCs/>
          <w:lang w:eastAsia="ru-RU"/>
        </w:rPr>
        <w:t xml:space="preserve"> </w:t>
      </w:r>
      <w:r>
        <w:rPr>
          <w:rFonts w:ascii="Arial-BoldItalic" w:hAnsi="Arial-BoldItalic" w:cs="Arial-BoldItalic"/>
          <w:b/>
          <w:bCs/>
          <w:i/>
          <w:iCs/>
          <w:lang w:eastAsia="ru-RU"/>
        </w:rPr>
        <w:t>«Оценке воздействия на окружающую среду»</w:t>
      </w:r>
      <w:r>
        <w:rPr>
          <w:rFonts w:ascii="Arial-Bold" w:hAnsi="Arial-Bold" w:cs="Arial-Bold"/>
          <w:b/>
          <w:bCs/>
          <w:lang w:eastAsia="ru-RU"/>
        </w:rPr>
        <w:t>.</w:t>
      </w:r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B050"/>
          <w:lang w:eastAsia="ru-RU"/>
        </w:rPr>
      </w:pPr>
      <w:r>
        <w:rPr>
          <w:rFonts w:ascii="Arial" w:hAnsi="Arial" w:cs="Arial"/>
          <w:lang w:eastAsia="ru-RU"/>
        </w:rPr>
        <w:t xml:space="preserve">Как видим, нормативно-техническими документами установлено, что </w:t>
      </w:r>
      <w:r w:rsidRPr="00EE3246">
        <w:rPr>
          <w:rFonts w:ascii="Arial-Bold" w:hAnsi="Arial-Bold" w:cs="Arial-Bold"/>
          <w:b/>
          <w:bCs/>
          <w:color w:val="00B050"/>
          <w:lang w:eastAsia="ru-RU"/>
        </w:rPr>
        <w:t>результаты</w:t>
      </w:r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B050"/>
          <w:lang w:eastAsia="ru-RU"/>
        </w:rPr>
      </w:pPr>
      <w:r w:rsidRPr="00EE3246">
        <w:rPr>
          <w:rFonts w:ascii="Arial-Bold" w:hAnsi="Arial-Bold" w:cs="Arial-Bold"/>
          <w:b/>
          <w:bCs/>
          <w:color w:val="00B050"/>
          <w:lang w:eastAsia="ru-RU"/>
        </w:rPr>
        <w:t>инженерно-экологических изысканий являются исходными данными для выполнения</w:t>
      </w:r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B050"/>
          <w:lang w:eastAsia="ru-RU"/>
        </w:rPr>
      </w:pPr>
      <w:r w:rsidRPr="00EE3246">
        <w:rPr>
          <w:rFonts w:ascii="Arial-Bold" w:hAnsi="Arial-Bold" w:cs="Arial-Bold"/>
          <w:b/>
          <w:bCs/>
          <w:color w:val="00B050"/>
          <w:lang w:eastAsia="ru-RU"/>
        </w:rPr>
        <w:t>ОВОС и мероприятий по охране окружающей среды и не могут заменить результатов</w:t>
      </w:r>
    </w:p>
    <w:p w:rsidR="00B633C8" w:rsidRPr="00EE3246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B050"/>
          <w:lang w:eastAsia="ru-RU"/>
        </w:rPr>
      </w:pPr>
      <w:r w:rsidRPr="00EE3246">
        <w:rPr>
          <w:rFonts w:ascii="Arial-Bold" w:hAnsi="Arial-Bold" w:cs="Arial-Bold"/>
          <w:b/>
          <w:bCs/>
          <w:color w:val="00B050"/>
          <w:lang w:eastAsia="ru-RU"/>
        </w:rPr>
        <w:t>ОВОС</w:t>
      </w:r>
      <w:r w:rsidRPr="00EE3246">
        <w:rPr>
          <w:rFonts w:ascii="Arial" w:hAnsi="Arial" w:cs="Arial"/>
          <w:color w:val="00B05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Согласно Методическим указаниям по применению справочников базовых цен </w:t>
      </w:r>
      <w:proofErr w:type="gramStart"/>
      <w:r>
        <w:rPr>
          <w:rFonts w:ascii="Arial" w:hAnsi="Arial" w:cs="Arial"/>
          <w:lang w:eastAsia="ru-RU"/>
        </w:rPr>
        <w:t>на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проектные работы в строительстве, утв.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29.12.2009 № 620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(Зарегистрировано в Минюсте России 23.03.2010, </w:t>
      </w:r>
      <w:proofErr w:type="gramStart"/>
      <w:r>
        <w:rPr>
          <w:rFonts w:ascii="Arial" w:hAnsi="Arial" w:cs="Arial"/>
          <w:lang w:eastAsia="ru-RU"/>
        </w:rPr>
        <w:t>регистрационный</w:t>
      </w:r>
      <w:proofErr w:type="gramEnd"/>
      <w:r>
        <w:rPr>
          <w:rFonts w:ascii="Arial" w:hAnsi="Arial" w:cs="Arial"/>
          <w:lang w:eastAsia="ru-RU"/>
        </w:rPr>
        <w:t xml:space="preserve"> № 16686):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«Ценами Справочников </w:t>
      </w:r>
      <w:r>
        <w:rPr>
          <w:rFonts w:ascii="Arial-BoldItalic" w:hAnsi="Arial-BoldItalic" w:cs="Arial-BoldItalic"/>
          <w:b/>
          <w:bCs/>
          <w:i/>
          <w:iCs/>
          <w:lang w:eastAsia="ru-RU"/>
        </w:rPr>
        <w:t xml:space="preserve">учтены </w:t>
      </w:r>
      <w:r>
        <w:rPr>
          <w:rFonts w:ascii="Arial-Italic" w:hAnsi="Arial-Italic" w:cs="Arial-Italic"/>
          <w:i/>
          <w:iCs/>
          <w:lang w:eastAsia="ru-RU"/>
        </w:rPr>
        <w:t>следующие работы и услуги: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1.3.5.1.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Изготовление демонстрационных материалов (кроме демонстрационных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макетов).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lang w:eastAsia="ru-RU"/>
        </w:rPr>
        <w:t>1.3.5.2. Участие проектной организации совместно с заказчиком в согласовании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lang w:eastAsia="ru-RU"/>
        </w:rPr>
        <w:t>готовой проектной документации с государственными органами и органами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lang w:eastAsia="ru-RU"/>
        </w:rPr>
        <w:t>местного самоуправления.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1.3.5.3. Защита проектной документации в экспертных и утверждающих инстанциях.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1.3.6.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 xml:space="preserve">Ценами Справочников на разработку проектной и рабочей документации </w:t>
      </w:r>
      <w:r>
        <w:rPr>
          <w:rFonts w:ascii="Arial-BoldItalic" w:hAnsi="Arial-BoldItalic" w:cs="Arial-BoldItalic"/>
          <w:b/>
          <w:bCs/>
          <w:i/>
          <w:iCs/>
          <w:lang w:eastAsia="ru-RU"/>
        </w:rPr>
        <w:t>не учтены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затраты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на</w:t>
      </w:r>
      <w:proofErr w:type="gramEnd"/>
      <w:r>
        <w:rPr>
          <w:rFonts w:ascii="Arial-Italic" w:hAnsi="Arial-Italic" w:cs="Arial-Italic"/>
          <w:i/>
          <w:iCs/>
          <w:lang w:eastAsia="ru-RU"/>
        </w:rPr>
        <w:t>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……..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1.3.6.14. Выполнение работ по оценке воздействия объекта капитального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строительства на окружающую среду (ОВОС)».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Как указано в письме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18.06.2010 № 3063-08/ИП-ОГ: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«Работы по оценке воздействия объекта капитального строительства на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окружающую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среду (далее − ОВОС) выполняются до начала проектирования. Результаты ОВОС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являются исходными данными, представляемые заказчиком для разработки раздела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охране окружающей среды, стоимость разработки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которого</w:t>
      </w:r>
      <w:proofErr w:type="gramEnd"/>
      <w:r>
        <w:rPr>
          <w:rFonts w:ascii="Arial-Italic" w:hAnsi="Arial-Italic" w:cs="Arial-Italic"/>
          <w:i/>
          <w:iCs/>
          <w:lang w:eastAsia="ru-RU"/>
        </w:rPr>
        <w:t>, учтена ценами,</w:t>
      </w:r>
    </w:p>
    <w:p w:rsidR="00B633C8" w:rsidRDefault="00B633C8" w:rsidP="00B633C8">
      <w:pPr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содержащимися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в Справочниках базовых цен на проектные работы для строительства.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При этом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,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в случае выполнения по заданию заказчика ОВОС проектной организацией в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составе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проектной документации, лимит средств на выполнение этих работ может быть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определен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в размере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до 4% от </w:t>
      </w:r>
      <w:r>
        <w:rPr>
          <w:rFonts w:ascii="Arial-Italic" w:hAnsi="Arial-Italic" w:cs="Arial-Italic"/>
          <w:i/>
          <w:iCs/>
          <w:color w:val="000000"/>
          <w:lang w:eastAsia="ru-RU"/>
        </w:rPr>
        <w:t>общей стоимости проектирования.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Определение стоимости работ по ОВОС рекомендуется осуществлять на основании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калькуляции затрат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по форме </w:t>
      </w:r>
      <w:proofErr w:type="spell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Зп</w:t>
      </w:r>
      <w:proofErr w:type="spellEnd"/>
      <w:r>
        <w:rPr>
          <w:rFonts w:ascii="Arial-Italic" w:hAnsi="Arial-Italic" w:cs="Arial-Italic"/>
          <w:i/>
          <w:iCs/>
          <w:color w:val="000000"/>
          <w:lang w:eastAsia="ru-RU"/>
        </w:rPr>
        <w:t>, приведенной в приложении 2 Методики определения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стоимости строительной продукции на территории Российской Федерации (МДС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81-35.2004), утвержденной постановлением Госстроя России от 05.03.2004 № 15/1».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II. Состав, содержание и оформление проектной документации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№11.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Просьба дать разъяснения по пункту 16 «е» Положения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составе разделов проектной документации и требованиях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содержанию, утвержденного постановлением Правительства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Российской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Федерации от 16.02.2008 № 87 в части диспетчеризации систем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электроснабжения как текстовой, так и графической части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Анализ законодательной и нормативно-технической базы показывает, что сведения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необходимом и достаточном </w:t>
      </w:r>
      <w:proofErr w:type="gramStart"/>
      <w:r>
        <w:rPr>
          <w:rFonts w:ascii="Arial" w:hAnsi="Arial" w:cs="Arial"/>
          <w:color w:val="000000"/>
          <w:lang w:eastAsia="ru-RU"/>
        </w:rPr>
        <w:t>составе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проектной документации в части диспетчеризации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объектов электроснабжения (текстовая и графическая части) отсутствуют.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Система диспетчеризации, </w:t>
      </w:r>
      <w:proofErr w:type="spellStart"/>
      <w:r>
        <w:rPr>
          <w:rFonts w:ascii="Arial" w:hAnsi="Arial" w:cs="Arial"/>
          <w:color w:val="000000"/>
          <w:lang w:eastAsia="ru-RU"/>
        </w:rPr>
        <w:t>по-существу</w:t>
      </w:r>
      <w:proofErr w:type="spellEnd"/>
      <w:r>
        <w:rPr>
          <w:rFonts w:ascii="Arial" w:hAnsi="Arial" w:cs="Arial"/>
          <w:color w:val="000000"/>
          <w:lang w:eastAsia="ru-RU"/>
        </w:rPr>
        <w:t>, представляет собой аппаратные и программные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средства, позволяющие осуществить централизованный </w:t>
      </w:r>
      <w:proofErr w:type="gramStart"/>
      <w:r>
        <w:rPr>
          <w:rFonts w:ascii="Arial" w:hAnsi="Arial" w:cs="Arial"/>
          <w:color w:val="000000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системами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инженерно-технического обеспечения (водоснабжением, водоотведением, теплоснабжением,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электроснабжением и т.п.) и дистанционное управление ими при помощи средств автоматики,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телемеханики и связи (автоматизированная система управления и диспетчеризации – АСУД).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Согласно пункту 4.5 раздела </w:t>
      </w:r>
      <w:r>
        <w:rPr>
          <w:rFonts w:ascii="Symbol" w:hAnsi="Symbol" w:cs="Symbol"/>
          <w:color w:val="000000"/>
          <w:lang w:eastAsia="ru-RU"/>
        </w:rPr>
        <w:t></w:t>
      </w:r>
      <w:r>
        <w:rPr>
          <w:rFonts w:ascii="Symbol" w:hAnsi="Symbol" w:cs="Symbol"/>
          <w:color w:val="000000"/>
          <w:lang w:eastAsia="ru-RU"/>
        </w:rPr>
        <w:t></w:t>
      </w:r>
      <w:r>
        <w:rPr>
          <w:rFonts w:ascii="Symbol" w:hAnsi="Symbol" w:cs="Symbol"/>
          <w:color w:val="000000"/>
          <w:lang w:eastAsia="ru-RU"/>
        </w:rPr>
        <w:t></w:t>
      </w:r>
      <w:r>
        <w:rPr>
          <w:rFonts w:ascii="Arial" w:hAnsi="Arial" w:cs="Arial"/>
          <w:color w:val="000000"/>
          <w:lang w:eastAsia="ru-RU"/>
        </w:rPr>
        <w:t>«Виды работ по подготовке проектной документации»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Перечня видов работ по инженерным изысканиям, по подготовке проектной документации,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строительству, реконструкции, капитальному ремонту объектов капитального строительства,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которые оказывают влияние на безопасность объектов капитального строительства, утв.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30.12.2009 № 624, работы по проектированию систем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диспетчеризации относятся ко всем инженерным системам и должны охватывать не только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систему электроснабжения, но и все системы инженерно-технического обеспечения.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этой связи представляется целесообразным для решения этого вопроса учесть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действующие в настоящее время нормативно-технические требования к диспетчеризации всех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инженерно-технических систем.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По нашему мнению, при разработке подраздела «Система электроснабжения» раздела 5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«Сведения об инженерном оборудовании, о сетях инженерно-технического обеспечения,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перечень инженерно-технических мероприятий, содержание технологических решений» в части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проектных решений по диспетчеризации систем электроснабжения (пункт 16е Положения, утв.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постановления Правительства Российской Федерации от 16.02.2008 № 87 – далее −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Положения), представляется возможным руководствоваться СП 134.13330.2012 «Системы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электросвязи зданий и сооружений. </w:t>
      </w:r>
      <w:proofErr w:type="gramStart"/>
      <w:r>
        <w:rPr>
          <w:rFonts w:ascii="Arial" w:hAnsi="Arial" w:cs="Arial"/>
          <w:color w:val="000000"/>
          <w:lang w:eastAsia="ru-RU"/>
        </w:rPr>
        <w:t>Основные положения проектирования»).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этом следует иметь в виду, что описание проектных решений по диспетчеризации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систем инженерно-технического обеспечения включает обоснование средств и объёма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диспетчеризации в зависимости от назначения объекта и его оснащенности </w:t>
      </w:r>
      <w:proofErr w:type="gramStart"/>
      <w:r>
        <w:rPr>
          <w:rFonts w:ascii="Arial" w:hAnsi="Arial" w:cs="Arial"/>
          <w:color w:val="000000"/>
          <w:lang w:eastAsia="ru-RU"/>
        </w:rPr>
        <w:t>инженерными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системами; диспетчеризация инженерных систем должна соответствовать требованиям ГОСТ </w:t>
      </w:r>
      <w:proofErr w:type="gramStart"/>
      <w:r>
        <w:rPr>
          <w:rFonts w:ascii="Arial" w:hAnsi="Arial" w:cs="Arial"/>
          <w:color w:val="000000"/>
          <w:lang w:eastAsia="ru-RU"/>
        </w:rPr>
        <w:t>Р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22.1.12-2005 «Безопасность в чрезвычайных ситуациях. Структурированная система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мониторинга и управления инженерными системами зданий и сооружений. Общие требования»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(см. таблицу 1 и пункт 5.6.2 СП 134.13330.2012). В частности, объекты и объёмы оснащения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системами диспетчеризации жилых и общественных зданий указаны в СП 31-110-2003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«Проектирование и монтаж электроустановок жилых и общественных зданий» (пункт 17.3 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приложение Б).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текстовой части, по нашему мнению, следует также описать принятую в проекте структуру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диспетчерского управления и контроля системой электроснабжения, схему диспетчерского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управления, сигнализации и измерений, а также оборудование диспетчерских пунктов.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3. Что касается графической части, то представляется, что в принципиальные схемы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электроснабжения </w:t>
      </w:r>
      <w:proofErr w:type="spellStart"/>
      <w:r>
        <w:rPr>
          <w:rFonts w:ascii="Arial" w:hAnsi="Arial" w:cs="Arial"/>
          <w:color w:val="000000"/>
          <w:lang w:eastAsia="ru-RU"/>
        </w:rPr>
        <w:t>электроприемников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от основного, дополнительного и резервного источников</w:t>
      </w:r>
      <w:r>
        <w:rPr>
          <w:rFonts w:ascii="Arial-Italic" w:hAnsi="Arial-Italic" w:cs="Arial-Italic"/>
          <w:color w:val="000000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эле</w:t>
      </w:r>
      <w:r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>троснабжения (пункт 16п Положения) и в принципиальные схемы сети освещения (пункты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16р и 16с Положения) следует включить схемы подключения аппаратуры и программных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средств диспетчеризации (см., например, Типовой проект 121.043/1.2 «9-этажная 4-квартирная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блок-секция 1Б.2Б.3Б. 3Б, Широтной ориентации. Д 1.1., часть</w:t>
      </w:r>
      <w:proofErr w:type="gramStart"/>
      <w:r>
        <w:rPr>
          <w:rFonts w:ascii="Arial" w:hAnsi="Arial" w:cs="Arial"/>
          <w:lang w:eastAsia="ru-RU"/>
        </w:rPr>
        <w:t>7</w:t>
      </w:r>
      <w:proofErr w:type="gramEnd"/>
      <w:r>
        <w:rPr>
          <w:rFonts w:ascii="Arial" w:hAnsi="Arial" w:cs="Arial"/>
          <w:lang w:eastAsia="ru-RU"/>
        </w:rPr>
        <w:t xml:space="preserve"> «Диспетчеризация инженерного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оборудования»).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Обращается внимание, что объекты капитального строительства, указанные в пункте 4.9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ГОСТ </w:t>
      </w:r>
      <w:proofErr w:type="gramStart"/>
      <w:r>
        <w:rPr>
          <w:rFonts w:ascii="Arial" w:hAnsi="Arial" w:cs="Arial"/>
          <w:lang w:eastAsia="ru-RU"/>
        </w:rPr>
        <w:t>Р</w:t>
      </w:r>
      <w:proofErr w:type="gramEnd"/>
      <w:r>
        <w:rPr>
          <w:rFonts w:ascii="Arial" w:hAnsi="Arial" w:cs="Arial"/>
          <w:lang w:eastAsia="ru-RU"/>
        </w:rPr>
        <w:t xml:space="preserve"> 22.1.12-2005, подлежат обязательному оснащению структурированными системами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мониторинга и управления инженерными системами (СМИС). Общие требования к структуре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функционированию СМИС приведены в разделе 5 ГОСТ </w:t>
      </w:r>
      <w:proofErr w:type="gramStart"/>
      <w:r>
        <w:rPr>
          <w:rFonts w:ascii="Arial" w:hAnsi="Arial" w:cs="Arial"/>
          <w:lang w:eastAsia="ru-RU"/>
        </w:rPr>
        <w:t>Р</w:t>
      </w:r>
      <w:proofErr w:type="gramEnd"/>
      <w:r>
        <w:rPr>
          <w:rFonts w:ascii="Arial" w:hAnsi="Arial" w:cs="Arial"/>
          <w:lang w:eastAsia="ru-RU"/>
        </w:rPr>
        <w:t xml:space="preserve"> 22.1.12-2005. При этом положениями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" w:hAnsi="Arial" w:cs="Arial"/>
          <w:lang w:eastAsia="ru-RU"/>
        </w:rPr>
        <w:t>пункта 5.10 указанного стандарта установлено: «</w:t>
      </w:r>
      <w:r>
        <w:rPr>
          <w:rFonts w:ascii="Arial-Italic" w:hAnsi="Arial-Italic" w:cs="Arial-Italic"/>
          <w:i/>
          <w:iCs/>
          <w:lang w:eastAsia="ru-RU"/>
        </w:rPr>
        <w:t>СМИС должна разрабатываться в составе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раздела (подраздела) проектной документации «перечень мероприятий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гражданской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обороне, мероприятий по предупреждению чрезвычайных ситуаций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природного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техногенного характера</w:t>
      </w:r>
      <w:r>
        <w:rPr>
          <w:rFonts w:ascii="Arial" w:hAnsi="Arial" w:cs="Arial"/>
          <w:lang w:eastAsia="ru-RU"/>
        </w:rPr>
        <w:t>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Согласно пункту 4.9 ГОСТ </w:t>
      </w:r>
      <w:proofErr w:type="gramStart"/>
      <w:r>
        <w:rPr>
          <w:rFonts w:ascii="Arial" w:hAnsi="Arial" w:cs="Arial"/>
          <w:lang w:eastAsia="ru-RU"/>
        </w:rPr>
        <w:t>Р</w:t>
      </w:r>
      <w:proofErr w:type="gramEnd"/>
      <w:r>
        <w:rPr>
          <w:rFonts w:ascii="Arial" w:hAnsi="Arial" w:cs="Arial"/>
          <w:lang w:eastAsia="ru-RU"/>
        </w:rPr>
        <w:t xml:space="preserve"> 22.1.12-2005 СМИС подлежат обязательной установке на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следующих </w:t>
      </w:r>
      <w:proofErr w:type="gramStart"/>
      <w:r>
        <w:rPr>
          <w:rFonts w:ascii="Arial" w:hAnsi="Arial" w:cs="Arial"/>
          <w:lang w:eastAsia="ru-RU"/>
        </w:rPr>
        <w:t>категориях</w:t>
      </w:r>
      <w:proofErr w:type="gramEnd"/>
      <w:r>
        <w:rPr>
          <w:rFonts w:ascii="Arial" w:hAnsi="Arial" w:cs="Arial"/>
          <w:lang w:eastAsia="ru-RU"/>
        </w:rPr>
        <w:t xml:space="preserve"> объектов: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ядерн</w:t>
      </w:r>
      <w:proofErr w:type="gramStart"/>
      <w:r>
        <w:rPr>
          <w:rFonts w:ascii="Arial" w:hAnsi="Arial" w:cs="Arial"/>
          <w:lang w:eastAsia="ru-RU"/>
        </w:rPr>
        <w:t>о-</w:t>
      </w:r>
      <w:proofErr w:type="gramEnd"/>
      <w:r>
        <w:rPr>
          <w:rFonts w:ascii="Arial" w:hAnsi="Arial" w:cs="Arial"/>
          <w:lang w:eastAsia="ru-RU"/>
        </w:rPr>
        <w:t xml:space="preserve"> и/или радиационно-опасные объекты (атомные электростанции,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исследовательские реакторы, предприятия топливного цикла, хранилища временного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долговременного хранения ядерного топлива и радиоактивных отходов);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объекты, на которых: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получаются, используются, перерабатываются, образуются, хранятся, транспортируются,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уничтожаются опасные вещества в количествах, превышающих предельно установленные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законодательством Российской Федерации;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осуществляется уничтожение, захоронение химических и других опасных отходов;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имеются крупные склады для хранения нефти и нефтепродуктов (свыше 20 тыс. тонн)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изотермические хранилища сжиженных газов;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получаются расплавы черных и цветных металлов и сплавы на основе этих расплавов;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ведутся горные работы, работы по обогащению полезных ископаемых, а также работы </w:t>
      </w:r>
      <w:proofErr w:type="gramStart"/>
      <w:r>
        <w:rPr>
          <w:rFonts w:ascii="Arial" w:hAnsi="Arial" w:cs="Arial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lastRenderedPageBreak/>
        <w:t>подземных условиях, включая предприятия по подземной и открытой (глубина разработки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свыше 150 м) добыче и переработке (обогащению) твердых полезных ископаемых;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используются стационарно установленные канатные дороги и фуникулеры;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производят, получают или перерабатывают жидкофазные или твердые продукты,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обладающие</w:t>
      </w:r>
      <w:proofErr w:type="gramEnd"/>
      <w:r>
        <w:rPr>
          <w:rFonts w:ascii="Arial" w:hAnsi="Arial" w:cs="Arial"/>
          <w:lang w:eastAsia="ru-RU"/>
        </w:rPr>
        <w:t xml:space="preserve"> взрывчатыми свойствами и склонные к спонтанному разложению с энергией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возможного взрыва, </w:t>
      </w:r>
      <w:proofErr w:type="gramStart"/>
      <w:r>
        <w:rPr>
          <w:rFonts w:ascii="Arial" w:hAnsi="Arial" w:cs="Arial"/>
          <w:lang w:eastAsia="ru-RU"/>
        </w:rPr>
        <w:t>эквивалентной</w:t>
      </w:r>
      <w:proofErr w:type="gramEnd"/>
      <w:r>
        <w:rPr>
          <w:rFonts w:ascii="Arial" w:hAnsi="Arial" w:cs="Arial"/>
          <w:lang w:eastAsia="ru-RU"/>
        </w:rPr>
        <w:t xml:space="preserve"> 4,5 тоннам тринитротолуола;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− сооружения связи, являющиеся особо опасными, технически сложными в соответствии </w:t>
      </w:r>
      <w:proofErr w:type="gramStart"/>
      <w:r>
        <w:rPr>
          <w:rFonts w:ascii="Arial" w:hAnsi="Arial" w:cs="Arial"/>
          <w:lang w:eastAsia="ru-RU"/>
        </w:rPr>
        <w:t>с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законодательством Российской Федерации в области связи;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− линии электропередачи и иные объекты электросетевого хозяйства напряжением 330 </w:t>
      </w:r>
      <w:proofErr w:type="spellStart"/>
      <w:r>
        <w:rPr>
          <w:rFonts w:ascii="Arial" w:hAnsi="Arial" w:cs="Arial"/>
          <w:lang w:eastAsia="ru-RU"/>
        </w:rPr>
        <w:t>кВ</w:t>
      </w:r>
      <w:proofErr w:type="spellEnd"/>
      <w:r>
        <w:rPr>
          <w:rFonts w:ascii="Arial" w:hAnsi="Arial" w:cs="Arial"/>
          <w:lang w:eastAsia="ru-RU"/>
        </w:rPr>
        <w:t xml:space="preserve">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более;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 космической инфраструктуры;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аэропорты и объекты их инфраструктуры;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 инфраструктуры железнодорожного транспорта общего пользования;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метрополитены;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морские порты, за исключением морских специализированных портов, предназначенных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для обслуживания спортивных и прогулочных судов;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тепловые электростанции мощностью 150 МВт и выше;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 обустройства нефтяных месторождений на шельфах морей;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магистральные газ</w:t>
      </w:r>
      <w:proofErr w:type="gramStart"/>
      <w:r>
        <w:rPr>
          <w:rFonts w:ascii="Arial" w:hAnsi="Arial" w:cs="Arial"/>
          <w:lang w:eastAsia="ru-RU"/>
        </w:rPr>
        <w:t>о-</w:t>
      </w:r>
      <w:proofErr w:type="gramEnd"/>
      <w:r>
        <w:rPr>
          <w:rFonts w:ascii="Arial" w:hAnsi="Arial" w:cs="Arial"/>
          <w:lang w:eastAsia="ru-RU"/>
        </w:rPr>
        <w:t xml:space="preserve">, </w:t>
      </w:r>
      <w:proofErr w:type="spellStart"/>
      <w:r>
        <w:rPr>
          <w:rFonts w:ascii="Arial" w:hAnsi="Arial" w:cs="Arial"/>
          <w:lang w:eastAsia="ru-RU"/>
        </w:rPr>
        <w:t>нефте</w:t>
      </w:r>
      <w:proofErr w:type="spellEnd"/>
      <w:r>
        <w:rPr>
          <w:rFonts w:ascii="Arial" w:hAnsi="Arial" w:cs="Arial"/>
          <w:lang w:eastAsia="ru-RU"/>
        </w:rPr>
        <w:t>- и продуктопроводы;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 газораспределительных систем, на которых используется, хранится,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транспортируется природный газ или сжиженный углеводородный газ;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гидротехнические сооружения 1-го, 2-го и 3-го классов;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крупные промышленные объекты с численностью занятых людей более 10 тыс. человек;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− объекты капитального строительства, в проектной документации которых </w:t>
      </w:r>
      <w:proofErr w:type="gramStart"/>
      <w:r>
        <w:rPr>
          <w:rFonts w:ascii="Arial" w:hAnsi="Arial" w:cs="Arial"/>
          <w:lang w:eastAsia="ru-RU"/>
        </w:rPr>
        <w:t>предусмотрена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хотя бы одна из следующих характеристик: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высота более чем 100 м;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пролеты более чем 100 м;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наличие консоли более чем 20 м;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заглубление подземной части (полностью или частично) ниже планировочной отметки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земли более чем на 10 м;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наличие конструкций и конструкционных систем, в отношении которых применяются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нестандартные методы расчёта с учётом физических или геометрических нелинейных свойств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либо разрабатываются специальные методы расчёта;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− объекты с максимальным расчетным пребыванием людей 500 чел. и более: зрелищные,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 xml:space="preserve">спортивные сооружения, многофункциональные офисные и торгово-развлекательные </w:t>
      </w:r>
      <w:r>
        <w:rPr>
          <w:rFonts w:ascii="Arial" w:hAnsi="Arial" w:cs="Arial"/>
          <w:color w:val="000000"/>
          <w:lang w:eastAsia="ru-RU"/>
        </w:rPr>
        <w:t>комплексы, объекты здравоохранения, гостиницы;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− объекты жизнеобеспечения: установки, склады, хранилища, гидротехнические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инженерные защитные сооружения, коммуникации, разрушение (повреждение) которых может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привести к нарушению нормальной жизнедеятельности людей (прекращению обеспечения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водой, газом, теплом, электроэнергией, затоплению, повреждению жилых массивов, выходу </w:t>
      </w:r>
      <w:proofErr w:type="gramStart"/>
      <w:r>
        <w:rPr>
          <w:rFonts w:ascii="Arial" w:hAnsi="Arial" w:cs="Arial"/>
          <w:color w:val="000000"/>
          <w:lang w:eastAsia="ru-RU"/>
        </w:rPr>
        <w:t>из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строя систем канализации и очистки сточных вод) и как следствие – к чрезвычайной ситуации.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№12.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Просьба разъяснить место нахождения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текстовой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графической части сведений об автоматизации и диспетчеризации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инженерного оборудования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Согласно Положению о составе разделов проектной документации и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к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содержанию, утв. постановлением Правительства Российской Федерации от 16.02.2008 № 87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(далее – Положение) вопросы автоматизации и диспетчеризации систем энергоснабжения,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указанных в разделе 5 «Сведения об инженерном оборудовании, о сетях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инженерно-технического обеспечения, перечень инженерно-технических мероприятий,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содержание технологических решений», решаются отдельно применительно к каждой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конкретной системе при разработке соответствующих подразделов раздела 5.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Так, вопросы автоматизации систем водоснабжения отражены в подпункте «м» пункта 17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Положения (текстовая часть), систем отопления и вентиляции – в подпункте «л» пункта 19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Положения (текстовая часть), технологических процессов − в подпункте «л» пункта 22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Положения (текстовая часть). Графическую часть, по нашему мнению, следует отражать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принципиальных схемах соответствующих систем энергоснабжения (см. подпункт «у» пункта 17,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подпункт «п» пункта 19, подпункт «р» пункта 22 Положения).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Что касается систем водоотведения, оперативно-дистанционного контроля (ОДК) изоляции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труб тепловых сетей, автоматизации тепломеханических решений, электрохимической защиты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футляров сетей водопроводов, то, представляется, что, исходя из положения подпункта «ж»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пункта 2 постановления Правительства Российской Федерации от 05.03.2007 № 145 «О порядке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организации и проведения государственной экспертизы проектной документации и результатов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инженерных изысканий», разработка проектных решений по указанным направлениям должна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осуществляться в соответствующих подразделах раздела 5 проектной документации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основании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нормативных технических требований.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№13.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Требуется ли при выполнении подраздела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«Технологические решения» (ПД на реконструкцию литейного цеха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выполнять технологические планировки с учётом потребности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административно-бытовых и </w:t>
      </w:r>
      <w:proofErr w:type="spell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энергосантехнических</w:t>
      </w:r>
      <w:proofErr w:type="spell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помещениях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Организация выполняет по договору субподряда подраздел «Технологические решения»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проектной документации (ПД) на реконструкцию литейного цеха. </w:t>
      </w:r>
      <w:proofErr w:type="spellStart"/>
      <w:r>
        <w:rPr>
          <w:rFonts w:ascii="Arial" w:hAnsi="Arial" w:cs="Arial"/>
          <w:color w:val="000000"/>
          <w:lang w:eastAsia="ru-RU"/>
        </w:rPr>
        <w:t>Генпроектировщик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требует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выполнить технологические планировки с учётом расчётной потребности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административно-бытовых и </w:t>
      </w:r>
      <w:proofErr w:type="spellStart"/>
      <w:r>
        <w:rPr>
          <w:rFonts w:ascii="Arial" w:hAnsi="Arial" w:cs="Arial"/>
          <w:color w:val="000000"/>
          <w:lang w:eastAsia="ru-RU"/>
        </w:rPr>
        <w:t>энергосантехнических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lang w:eastAsia="ru-RU"/>
        </w:rPr>
        <w:t>помещениях</w:t>
      </w:r>
      <w:proofErr w:type="gramEnd"/>
      <w:r>
        <w:rPr>
          <w:rFonts w:ascii="Arial" w:hAnsi="Arial" w:cs="Arial"/>
          <w:color w:val="000000"/>
          <w:lang w:eastAsia="ru-RU"/>
        </w:rPr>
        <w:t>, соответственно, выдав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задания на разработку смежных частей ПД на эти помещения и проработать эвакуационные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пути и выходы. Однако пункт 22 «с» подраздела «Технологические решения» Положения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составе разделов проектной документации и требованиях к их содержанию, </w:t>
      </w:r>
      <w:proofErr w:type="gramStart"/>
      <w:r>
        <w:rPr>
          <w:rFonts w:ascii="Arial" w:hAnsi="Arial" w:cs="Arial"/>
          <w:color w:val="000000"/>
          <w:lang w:eastAsia="ru-RU"/>
        </w:rPr>
        <w:t>утвержденного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16.02.2008 № 87, не содержит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требований в отношении административно-бытовых и </w:t>
      </w:r>
      <w:proofErr w:type="spellStart"/>
      <w:r>
        <w:rPr>
          <w:rFonts w:ascii="Arial" w:hAnsi="Arial" w:cs="Arial"/>
          <w:color w:val="000000"/>
          <w:lang w:eastAsia="ru-RU"/>
        </w:rPr>
        <w:t>энергосантехнических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помещений.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spellStart"/>
      <w:r>
        <w:rPr>
          <w:rFonts w:ascii="Arial" w:hAnsi="Arial" w:cs="Arial"/>
          <w:color w:val="000000"/>
          <w:lang w:eastAsia="ru-RU"/>
        </w:rPr>
        <w:t>Генпроектировщик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считает также, что система снабжения производства сжатым воздухом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выполняется в подразделе «Технологические решения».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spellStart"/>
      <w:r>
        <w:rPr>
          <w:rFonts w:ascii="Arial" w:hAnsi="Arial" w:cs="Arial"/>
          <w:color w:val="000000"/>
          <w:lang w:eastAsia="ru-RU"/>
        </w:rPr>
        <w:t>Обоснованны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ли указанные требования </w:t>
      </w:r>
      <w:proofErr w:type="spellStart"/>
      <w:r>
        <w:rPr>
          <w:rFonts w:ascii="Arial" w:hAnsi="Arial" w:cs="Arial"/>
          <w:color w:val="000000"/>
          <w:lang w:eastAsia="ru-RU"/>
        </w:rPr>
        <w:t>Генпроектировщика</w:t>
      </w:r>
      <w:proofErr w:type="spellEnd"/>
      <w:r>
        <w:rPr>
          <w:rFonts w:ascii="Arial" w:hAnsi="Arial" w:cs="Arial"/>
          <w:color w:val="000000"/>
          <w:lang w:eastAsia="ru-RU"/>
        </w:rPr>
        <w:t>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Технологическая планировка является одним из этапов проектирования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капитального строительства производственного назначения, при разработке которого,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нашему мнению, в общем виде решают комплекс </w:t>
      </w:r>
      <w:proofErr w:type="gramStart"/>
      <w:r>
        <w:rPr>
          <w:rFonts w:ascii="Arial" w:hAnsi="Arial" w:cs="Arial"/>
          <w:color w:val="000000"/>
          <w:lang w:eastAsia="ru-RU"/>
        </w:rPr>
        <w:t>взаимосвязанных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технических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организационных задач, включая наиболее рациональное осуществление технологических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процессов, максимальные удобства для работы персонала, кратчайшие и удобные пути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грузопотоков, людских потоков и т.д.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При этом согласно пункту 3.2 Межотраслевых требований и нормативных материалов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организации труда, которые должны учитываться при проектировании новых и реконструкции </w:t>
      </w:r>
      <w:r>
        <w:rPr>
          <w:rFonts w:ascii="Arial" w:hAnsi="Arial" w:cs="Arial"/>
          <w:lang w:eastAsia="ru-RU"/>
        </w:rPr>
        <w:t>де</w:t>
      </w:r>
      <w:r>
        <w:rPr>
          <w:rFonts w:ascii="Arial" w:hAnsi="Arial" w:cs="Arial"/>
          <w:lang w:eastAsia="ru-RU"/>
        </w:rPr>
        <w:t>й</w:t>
      </w:r>
      <w:r>
        <w:rPr>
          <w:rFonts w:ascii="Arial" w:hAnsi="Arial" w:cs="Arial"/>
          <w:lang w:eastAsia="ru-RU"/>
        </w:rPr>
        <w:t xml:space="preserve">ствующих предприятий, технологических процессов и оборудования (утв. </w:t>
      </w:r>
      <w:proofErr w:type="spellStart"/>
      <w:r>
        <w:rPr>
          <w:rFonts w:ascii="Arial" w:hAnsi="Arial" w:cs="Arial"/>
          <w:lang w:eastAsia="ru-RU"/>
        </w:rPr>
        <w:t>Госкомтрудом</w:t>
      </w:r>
      <w:proofErr w:type="spellEnd"/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СССР, Госстроем СССР, ВЦСПС; Москва, 1990), организационно-технологические планировки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предусматривают: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«кратчайшие пути движения и рациональные маршруты предметов труда,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производственных отходов;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маршруты рабочих, обслуживающих процесс;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рациональное расположение рабочих мест и оборудования, проходов, проездов, мест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складирования заготовок и готовой продукции, складских помещений и др.;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исключение встречных грузопотоков и равномерную их направленность;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свободный доступ к зонам и частям оборудования, требующим осмотров и ремонтов;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эффективную организацию многостаночного и многоагрегатного обслуживания,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совмещение профессий, бригадных форм организации труда (БФОТ);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возможность поддержания зрительной связи с рабочих мест между всеми работающими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на участке;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- планомерное совершенствование или реорганизацию трудовых процессов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соответствии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с изменениями технологических процессов без перестановки оборудования;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свободную и удобную в случае необходимости замену оборудования;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- размещение рабочих мест с учетом требований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промсанитарии</w:t>
      </w:r>
      <w:proofErr w:type="spellEnd"/>
      <w:r>
        <w:rPr>
          <w:rFonts w:ascii="Arial-Italic" w:hAnsi="Arial-Italic" w:cs="Arial-Italic"/>
          <w:i/>
          <w:iCs/>
          <w:lang w:eastAsia="ru-RU"/>
        </w:rPr>
        <w:t>, техники безопасности,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электр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о-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,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взрыво</w:t>
      </w:r>
      <w:proofErr w:type="spellEnd"/>
      <w:r>
        <w:rPr>
          <w:rFonts w:ascii="Arial-Italic" w:hAnsi="Arial-Italic" w:cs="Arial-Italic"/>
          <w:i/>
          <w:iCs/>
          <w:lang w:eastAsia="ru-RU"/>
        </w:rPr>
        <w:t>- и пожаробезопасности и др.;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- установку локальных средств защиты работающих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от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неблагоприятных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производственных выделений и излучений.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При размещении оборудования для многостаночного или многоагрегатного обслуживания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должны быть учтены: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количество обслуживаемых станков (агрегатов);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конструктивные особенности и размеры оборудования;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- размеры и масса обрабатываемых предметов труда или характер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выполняемой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работы;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тип транспортных устрой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ств дл</w:t>
      </w:r>
      <w:proofErr w:type="gramEnd"/>
      <w:r>
        <w:rPr>
          <w:rFonts w:ascii="Arial-Italic" w:hAnsi="Arial-Italic" w:cs="Arial-Italic"/>
          <w:i/>
          <w:iCs/>
          <w:lang w:eastAsia="ru-RU"/>
        </w:rPr>
        <w:t>я межоперационной транспортировки предметов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труда;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- расстановка оборудования с учётом единообразия методов управления этим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оборудованием, наличия устройств, регулирующих работу оборудования (сигнализация,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spellStart"/>
      <w:proofErr w:type="gramStart"/>
      <w:r>
        <w:rPr>
          <w:rFonts w:ascii="Arial-Italic" w:hAnsi="Arial-Italic" w:cs="Arial-Italic"/>
          <w:i/>
          <w:iCs/>
          <w:lang w:eastAsia="ru-RU"/>
        </w:rPr>
        <w:t>самоостановка</w:t>
      </w:r>
      <w:proofErr w:type="spellEnd"/>
      <w:r>
        <w:rPr>
          <w:rFonts w:ascii="Arial-Italic" w:hAnsi="Arial-Italic" w:cs="Arial-Italic"/>
          <w:i/>
          <w:iCs/>
          <w:lang w:eastAsia="ru-RU"/>
        </w:rPr>
        <w:t xml:space="preserve"> и т.д.)».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Кроме того, как, например, указано в пункте 5.3 ГОСТ 12.3.025-80 «Система стандартов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безопасности труда. Обработка металла резанием. Требования безопасности»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«На технологических планировках должны быть указаны: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строительные элементы (стены, колонны, перегородки, дверные проемы, оконные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проемы, ворота, подвалы, тоннели, основные каналы, антресоли, галереи, люки, колодцы,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трапы и др.), вспомогательные помещения, склады, кладовые, трансформаторные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подстанции, вентиляционные камеры, а также бытовые помещения и другие устройства,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размещенные на площади цеха, участка или отделения;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основные размеры здания в целом (ширина, длина, ширина по пролётам, шаг колонн)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внутренние размеры изолированных помещений;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технологическое и вспомогательное оборудование, подъёмно-транспортные устройства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(с указанием грузоподъемности), расположение рабочих мест;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условные обозначения необходимых энергоносителей (пара, газа, воды, СОЖ,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электрического напряжения и др.) и места их подвода к каждой единице металлорежущего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оборудования или рабочему месту, спецификации оборудования с номерами по плану;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проходы, проезды, места межоперационного складирования и указания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допустимых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в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данном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случае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напольных транспортных средств;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места расположения средств пожаротушения»</w:t>
      </w:r>
      <w:r>
        <w:rPr>
          <w:rFonts w:ascii="Arial" w:hAnsi="Arial" w:cs="Arial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 нашей точки зрения, при разработке технологических планировок технологи должны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предоставить «сведения о расчётной численности, профессионально-квалификационном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составе</w:t>
      </w:r>
      <w:proofErr w:type="gramEnd"/>
      <w:r>
        <w:rPr>
          <w:rFonts w:ascii="Arial" w:hAnsi="Arial" w:cs="Arial"/>
          <w:lang w:eastAsia="ru-RU"/>
        </w:rPr>
        <w:t xml:space="preserve"> работников с распределением по группам производственных процессов, числе рабочих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мест и их оснащенности» и иные данные (см. подпункт «и» пункта 22 Положения, утв.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постановления Правительства Российской Федерации от 16.02.2008 № 87).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Согласно подпункту «и» пункта 14 Положения, утв. постановления Правительства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" w:hAnsi="Arial" w:cs="Arial"/>
          <w:lang w:eastAsia="ru-RU"/>
        </w:rPr>
        <w:t xml:space="preserve">Российской Федерации от 16.02.2008 № 87, </w:t>
      </w:r>
      <w:r>
        <w:rPr>
          <w:rFonts w:ascii="Arial-Italic" w:hAnsi="Arial-Italic" w:cs="Arial-Italic"/>
          <w:i/>
          <w:iCs/>
          <w:lang w:eastAsia="ru-RU"/>
        </w:rPr>
        <w:t>«обоснование номенклатуры, компоновки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площадей основных производственных, экспериментальных, сборочных, ремонтных и иных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цехов, а также лабораторий, складских и административно-бытовых помещений, иных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помещений вспомогательного и обслуживающего назначения» </w:t>
      </w:r>
      <w:r>
        <w:rPr>
          <w:rFonts w:ascii="Arial" w:hAnsi="Arial" w:cs="Arial"/>
          <w:lang w:eastAsia="ru-RU"/>
        </w:rPr>
        <w:t xml:space="preserve">следует представлять </w:t>
      </w:r>
      <w:proofErr w:type="gramStart"/>
      <w:r>
        <w:rPr>
          <w:rFonts w:ascii="Arial" w:hAnsi="Arial" w:cs="Arial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разделе</w:t>
      </w:r>
      <w:proofErr w:type="gramEnd"/>
      <w:r>
        <w:rPr>
          <w:rFonts w:ascii="Arial" w:hAnsi="Arial" w:cs="Arial"/>
          <w:lang w:eastAsia="ru-RU"/>
        </w:rPr>
        <w:t xml:space="preserve"> 4 «Конструктивные и объемно-планировочные решения».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Что касается путей эвакуации, то их следует указывать разделе 9 «Мероприятия </w:t>
      </w:r>
      <w:proofErr w:type="gramStart"/>
      <w:r>
        <w:rPr>
          <w:rFonts w:ascii="Arial" w:hAnsi="Arial" w:cs="Arial"/>
          <w:lang w:eastAsia="ru-RU"/>
        </w:rPr>
        <w:t>по</w:t>
      </w:r>
      <w:proofErr w:type="gramEnd"/>
    </w:p>
    <w:p w:rsidR="00B633C8" w:rsidRDefault="00B633C8" w:rsidP="00B633C8">
      <w:pPr>
        <w:rPr>
          <w:rFonts w:ascii="Arial-Italic" w:hAnsi="Arial-Italic" w:cs="Arial-Italic"/>
          <w:i/>
          <w:iCs/>
          <w:lang w:eastAsia="ru-RU"/>
        </w:rPr>
      </w:pPr>
      <w:r>
        <w:rPr>
          <w:rFonts w:ascii="Arial" w:hAnsi="Arial" w:cs="Arial"/>
          <w:lang w:eastAsia="ru-RU"/>
        </w:rPr>
        <w:t xml:space="preserve">обеспечению пожарной безопасности» в </w:t>
      </w:r>
      <w:r>
        <w:rPr>
          <w:rFonts w:ascii="Arial-Italic" w:hAnsi="Arial-Italic" w:cs="Arial-Italic"/>
          <w:i/>
          <w:iCs/>
          <w:lang w:eastAsia="ru-RU"/>
        </w:rPr>
        <w:t xml:space="preserve">«схемах эвакуации людей и материальных средств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из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зданий (сооружений) и с прилегающей к зданиям (сооружениям) территории в случае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возникновения пожара» </w:t>
      </w:r>
      <w:r>
        <w:rPr>
          <w:rFonts w:ascii="Arial" w:hAnsi="Arial" w:cs="Arial"/>
          <w:color w:val="000000"/>
          <w:lang w:eastAsia="ru-RU"/>
        </w:rPr>
        <w:t>(подпункт «о» пункта 26 Положения, утв. постановления Правительства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Российской Федерации от 16.02.2008 № 87).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В соответствии с подпунктом «б» пункта 22 Положения, утв. постановления Правительства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Российской Федерации от 16.02.2008 № 87 текстовая часть подраздела «Технологические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решения» раздела 5 проектной документации </w:t>
      </w:r>
      <w:proofErr w:type="gramStart"/>
      <w:r>
        <w:rPr>
          <w:rFonts w:ascii="Arial" w:hAnsi="Arial" w:cs="Arial"/>
          <w:color w:val="000000"/>
          <w:lang w:eastAsia="ru-RU"/>
        </w:rPr>
        <w:t>должна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, в том числе содержать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«обоснование</w:t>
      </w:r>
    </w:p>
    <w:p w:rsidR="00B633C8" w:rsidRDefault="00B633C8" w:rsidP="00B633C8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потребности в основных видах ресурсов для технологических нужд - для объектов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производственного назначения»</w:t>
      </w:r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 данным авторов вопроса в технологии литейного производства участвует такой ресурс как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сжатый воздух. Поскольку в указанном Положении этот вид </w:t>
      </w:r>
      <w:proofErr w:type="spellStart"/>
      <w:r>
        <w:rPr>
          <w:rFonts w:ascii="Arial" w:hAnsi="Arial" w:cs="Arial"/>
          <w:color w:val="000000"/>
          <w:lang w:eastAsia="ru-RU"/>
        </w:rPr>
        <w:t>ресурсоснабжения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не выделен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отдельный подраздел раздела 5, система снабжения производства сжатым воздухом может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рассматриваться в подразделе «Технологические решения».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№14.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Требуется ли разработка самостоятельного раздела,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касающегося состава и функциональных характеристик систем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обеспечения пожарной безопасности?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Пунктом 2 статьи 92 Федерального закона от 22.07.2008 № 123 «Технический регламент 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требованиях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пожарной безопасности» определено: «Состав и функциональные характеристики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систем обеспечения пожарной безопасности производственных объектов должны быть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оформлены в виде самостоятельного раздела проектной документации».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 то же время частью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 статьи 48 Градостроительного кодекса Российской Федерации предусмотрена разработка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раздела проектной документации «Перечень мероприятий по обеспечению пожарной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безопасности», </w:t>
      </w:r>
      <w:proofErr w:type="gramStart"/>
      <w:r>
        <w:rPr>
          <w:rFonts w:ascii="Arial" w:hAnsi="Arial" w:cs="Arial"/>
          <w:color w:val="000000"/>
          <w:lang w:eastAsia="ru-RU"/>
        </w:rPr>
        <w:t>разрабатываемый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на основании требований, установленных Положением,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утвержденным постановлением Правительства Российской Федерации от 16.02.2008 № 87.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Требуется ли разработка самостоятельного раздела, касающегося состава 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функциональных характеристик систем обеспечения пожарной безопасности?</w:t>
      </w:r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Частью 12 статьи 48 Градостроительного кодекса Российской Федерации от 29.12.2004 №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190-ФЗ (далее – Кодекс) установлен «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состав </w:t>
      </w:r>
      <w:r>
        <w:rPr>
          <w:rFonts w:ascii="Arial" w:hAnsi="Arial" w:cs="Arial"/>
          <w:color w:val="000000"/>
          <w:lang w:eastAsia="ru-RU"/>
        </w:rPr>
        <w:t xml:space="preserve">проектной документации объектов </w:t>
      </w:r>
      <w:proofErr w:type="gramStart"/>
      <w:r>
        <w:rPr>
          <w:rFonts w:ascii="Arial" w:hAnsi="Arial" w:cs="Arial"/>
          <w:color w:val="000000"/>
          <w:lang w:eastAsia="ru-RU"/>
        </w:rPr>
        <w:t>капитального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строительства, за исключением проектной документации линейных объектов», который в том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числе включает раздел «Перечень мероприятий по обеспечению пожарной безопасности» (см.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подпункт 9 части 12 статьи 48 Кодекса).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 время действия Кодекса в него около 50 федеральными законами были внесены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изменения. Из них двумя законами внесены изменения в часть 12 статьи 48 Кодекса, а именно: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− Федеральным законом от 23.11.2009 № 261-ФЗ часть 12 статьи 48 Кодекса дополнена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пунктом 11.1 следующего содержания: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 xml:space="preserve">«11.1) перечень мероприятий по обеспечению соблюдения требований </w:t>
      </w:r>
      <w:proofErr w:type="gramStart"/>
      <w:r>
        <w:rPr>
          <w:rFonts w:ascii="Arial" w:hAnsi="Arial" w:cs="Arial"/>
          <w:i/>
          <w:iCs/>
          <w:color w:val="000000"/>
          <w:lang w:eastAsia="ru-RU"/>
        </w:rPr>
        <w:t>энергетической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эффективности и требованиям оснащённости зданий, строений, сооружений приборами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учёта используемых энергетических ресурсов»</w:t>
      </w:r>
      <w:r>
        <w:rPr>
          <w:rFonts w:ascii="Arial" w:hAnsi="Arial" w:cs="Arial"/>
          <w:color w:val="000000"/>
          <w:lang w:eastAsia="ru-RU"/>
        </w:rPr>
        <w:t>;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− Федеральным законом от 28.11.2011 № 337-ФЗ часть 12 статьи 48 дополнена пунктом 10.1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следующего содержания: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«10.1) требования к обеспечению безопасной эксплуатации объектов капитального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lang w:eastAsia="ru-RU"/>
        </w:rPr>
        <w:t>строительства»</w:t>
      </w:r>
      <w:r>
        <w:rPr>
          <w:rFonts w:ascii="Arial" w:hAnsi="Arial" w:cs="Arial"/>
          <w:color w:val="000000"/>
          <w:lang w:eastAsia="ru-RU"/>
        </w:rPr>
        <w:t>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Введение нового раздела в части «систем обеспечения пожарной безопасности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производственных объектов» законодательством не предусмотрено.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Согласно подпункту «а» пункта 26 Положения о составе разделов проектной документации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требованиях к их содержанию, утв. постановлением Правительства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16.02.2008 № 87 (далее – Положение), в составе раздела 9 «Мероприятия по обеспечению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пожарной безопасности» следует приводить «описание системы обеспечения пожарной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безопасности объекта капитального строительства», которое, как представляется, включает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производственных объектов и описание состава и функциональных характеристик систем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обеспечения пожарной безопасности, </w:t>
      </w:r>
      <w:proofErr w:type="spellStart"/>
      <w:r>
        <w:rPr>
          <w:rFonts w:ascii="Arial" w:hAnsi="Arial" w:cs="Arial"/>
          <w:color w:val="000000"/>
          <w:lang w:eastAsia="ru-RU"/>
        </w:rPr>
        <w:t>т.е</w:t>
      </w:r>
      <w:proofErr w:type="gramStart"/>
      <w:r>
        <w:rPr>
          <w:rFonts w:ascii="Arial" w:hAnsi="Arial" w:cs="Arial"/>
          <w:color w:val="000000"/>
          <w:lang w:eastAsia="ru-RU"/>
        </w:rPr>
        <w:t>.ч</w:t>
      </w:r>
      <w:proofErr w:type="gramEnd"/>
      <w:r>
        <w:rPr>
          <w:rFonts w:ascii="Arial" w:hAnsi="Arial" w:cs="Arial"/>
          <w:color w:val="000000"/>
          <w:lang w:eastAsia="ru-RU"/>
        </w:rPr>
        <w:t>астично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учитывает положение части 2 статьи 92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Федерального закона от 22.07.2008 № 123 «Технический регламент о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пожарной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безопасности».</w:t>
      </w:r>
    </w:p>
    <w:p w:rsidR="00B633C8" w:rsidRDefault="00B633C8" w:rsidP="00B633C8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Разработка же самостоятельного раздела, касающегося состава и </w:t>
      </w:r>
      <w:proofErr w:type="gramStart"/>
      <w:r>
        <w:rPr>
          <w:rFonts w:ascii="Arial" w:hAnsi="Arial" w:cs="Arial"/>
          <w:color w:val="000000"/>
          <w:lang w:eastAsia="ru-RU"/>
        </w:rPr>
        <w:t>функциональных</w:t>
      </w:r>
      <w:proofErr w:type="gramEnd"/>
    </w:p>
    <w:p w:rsidR="00B633C8" w:rsidRDefault="00B633C8" w:rsidP="00B633C8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характеристик систем обеспечения пожарной безопасности </w:t>
      </w:r>
      <w:r>
        <w:rPr>
          <w:rFonts w:ascii="Arial-Bold" w:hAnsi="Arial-Bold" w:cs="Arial-Bold"/>
          <w:b/>
          <w:bCs/>
          <w:color w:val="000000"/>
          <w:lang w:eastAsia="ru-RU"/>
        </w:rPr>
        <w:t>и не предусмотренного</w:t>
      </w:r>
    </w:p>
    <w:p w:rsidR="00E20EEE" w:rsidRDefault="00B633C8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t>Положением</w:t>
      </w:r>
      <w:r>
        <w:rPr>
          <w:rFonts w:ascii="Arial" w:hAnsi="Arial" w:cs="Arial"/>
          <w:color w:val="000000"/>
          <w:lang w:eastAsia="ru-RU"/>
        </w:rPr>
        <w:t>, противоречит положению части 13 статьи 48 Градостроительного кодекса</w:t>
      </w:r>
      <w:r>
        <w:rPr>
          <w:rFonts w:ascii="Arial-Italic" w:hAnsi="Arial-Italic" w:cs="Arial-Italic"/>
          <w:color w:val="000000"/>
          <w:lang w:eastAsia="ru-RU"/>
        </w:rPr>
        <w:t xml:space="preserve"> </w:t>
      </w:r>
      <w:r w:rsidR="00E20EEE">
        <w:rPr>
          <w:rFonts w:ascii="Arial" w:hAnsi="Arial" w:cs="Arial"/>
          <w:color w:val="000000"/>
          <w:lang w:eastAsia="ru-RU"/>
        </w:rPr>
        <w:t xml:space="preserve">Российской Федерации от 29.12.2004 № 190-ФЗ, по которому </w:t>
      </w:r>
      <w:r w:rsidR="00E20EEE">
        <w:rPr>
          <w:rFonts w:ascii="Arial-Italic" w:hAnsi="Arial-Italic" w:cs="Arial-Italic"/>
          <w:i/>
          <w:iCs/>
          <w:color w:val="000000"/>
          <w:lang w:eastAsia="ru-RU"/>
        </w:rPr>
        <w:t xml:space="preserve">«Состав и требования </w:t>
      </w:r>
      <w:proofErr w:type="gramStart"/>
      <w:r w:rsidR="00E20EEE">
        <w:rPr>
          <w:rFonts w:ascii="Arial-Italic" w:hAnsi="Arial-Italic" w:cs="Arial-Italic"/>
          <w:i/>
          <w:iCs/>
          <w:color w:val="000000"/>
          <w:lang w:eastAsia="ru-RU"/>
        </w:rPr>
        <w:t>к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содержанию разделов проектной документации применительно к различным видам объектов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капитального строительства, в том числе к линейным объектам, состав и требования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к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содержанию разделов проектной документации применительно к отдельным этапам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строительства, реконструкции объектов капитального строительства, состав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требования к содержанию разделов проектной документации при проведении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ремонта объектов капитального строительства, а также состав и требования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к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содержанию разделов проектной документации, представляемой на экспертизу проектной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документации и в органы государственного строительного надзора,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устанавливаются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Правительством Российской Федерации</w:t>
      </w:r>
      <w:r>
        <w:rPr>
          <w:rFonts w:ascii="Arial-Italic" w:hAnsi="Arial-Italic" w:cs="Arial-Italic"/>
          <w:i/>
          <w:iCs/>
          <w:color w:val="000000"/>
          <w:lang w:eastAsia="ru-RU"/>
        </w:rPr>
        <w:t>»</w:t>
      </w:r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 В связи с </w:t>
      </w:r>
      <w:proofErr w:type="gramStart"/>
      <w:r>
        <w:rPr>
          <w:rFonts w:ascii="Arial" w:hAnsi="Arial" w:cs="Arial"/>
          <w:color w:val="000000"/>
          <w:lang w:eastAsia="ru-RU"/>
        </w:rPr>
        <w:t>изложенным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оформление самостоятельного раздела проектной документации,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отражающего состав и функциональные характеристики систем обеспечения пожарной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безопасности производственных объектов, представляется законодательно не обоснованным.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№15.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Обязана ли проектная организация отражать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проектно-сметной документации марки и количество материалов,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необходимых для проведения испытаний оборудования?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составе проектов капитального строительства предусмотрен монтаж оборудования,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проведения </w:t>
      </w:r>
      <w:proofErr w:type="gramStart"/>
      <w:r>
        <w:rPr>
          <w:rFonts w:ascii="Arial" w:hAnsi="Arial" w:cs="Arial"/>
          <w:color w:val="000000"/>
          <w:lang w:eastAsia="ru-RU"/>
        </w:rPr>
        <w:t>испытаний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которого согласно инструкции необходимо выполнить заливку масла.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Согласно ТУ завода-изготовителя в комплект поставки оборудования масло не входит.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Проектная организация, ссылаясь на пункт 4.2 ГОСТ 21.110-95 «Правила выполнения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спецификации оборудования, изделий и материалов», отказывается включать данные о марке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необходимом </w:t>
      </w:r>
      <w:proofErr w:type="gramStart"/>
      <w:r>
        <w:rPr>
          <w:rFonts w:ascii="Arial" w:hAnsi="Arial" w:cs="Arial"/>
          <w:color w:val="000000"/>
          <w:lang w:eastAsia="ru-RU"/>
        </w:rPr>
        <w:t>количестве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масла в спецификацию. Обязана ли проектная организация отражать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проектно-сметной документации марки и количество материалов, необходимых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первичной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заливки?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нормативных документах на монтаж отдельных видов оборудования указывается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возможность его поставки без масла.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Так, например, согласно пункту 10.4 ВСН 342-75/ММСС СССР «Инструкция по монтажу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силовых трансформаторов напряжением до 100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включительно» поставка трансформаторов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может осуществляться без масла, при этом указывается, что «каждая партия масла,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применяемого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для заливки и доливки в трансформаторы, должна иметь сертификат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завода-поставщика, подтверждающий соответствие масла ГОСТ или ТУ» (пункт П3.25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приложения 3).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Поскольку такое оборудование, как силовые трансформаторы, </w:t>
      </w:r>
      <w:r>
        <w:rPr>
          <w:rFonts w:ascii="Arial-Bold" w:hAnsi="Arial-Bold" w:cs="Arial-Bold"/>
          <w:b/>
          <w:bCs/>
          <w:color w:val="000000"/>
          <w:lang w:eastAsia="ru-RU"/>
        </w:rPr>
        <w:t>не может функционировать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t>без заливки масла</w:t>
      </w:r>
      <w:r>
        <w:rPr>
          <w:rFonts w:ascii="Arial" w:hAnsi="Arial" w:cs="Arial"/>
          <w:color w:val="000000"/>
          <w:lang w:eastAsia="ru-RU"/>
        </w:rPr>
        <w:t xml:space="preserve">, представляется, что данный материал является </w:t>
      </w:r>
      <w:r>
        <w:rPr>
          <w:rFonts w:ascii="Arial-Bold" w:hAnsi="Arial-Bold" w:cs="Arial-Bold"/>
          <w:b/>
          <w:bCs/>
          <w:color w:val="000000"/>
          <w:lang w:eastAsia="ru-RU"/>
        </w:rPr>
        <w:t>неотъемлемой частью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lastRenderedPageBreak/>
        <w:t>комплекта этого оборудования.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этой связи, по нашему мнению, включение, </w:t>
      </w:r>
      <w:proofErr w:type="gramStart"/>
      <w:r>
        <w:rPr>
          <w:rFonts w:ascii="Arial" w:hAnsi="Arial" w:cs="Arial"/>
          <w:color w:val="000000"/>
          <w:lang w:eastAsia="ru-RU"/>
        </w:rPr>
        <w:t>при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заведомо оговоренной технической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документацией завода-изготовителя некомплектной поставке оборудования, данных о марке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необходимом </w:t>
      </w:r>
      <w:proofErr w:type="gramStart"/>
      <w:r>
        <w:rPr>
          <w:rFonts w:ascii="Arial" w:hAnsi="Arial" w:cs="Arial"/>
          <w:color w:val="000000"/>
          <w:lang w:eastAsia="ru-RU"/>
        </w:rPr>
        <w:t>количестве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масла для обеспечения работы этого оборудования в спецификацию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 противоречит пункту 4.2 ГОСТ 21.110-95 «Правила выполнения спецификации оборудования,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изделий и материалов».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Исходя из </w:t>
      </w:r>
      <w:proofErr w:type="gramStart"/>
      <w:r>
        <w:rPr>
          <w:rFonts w:ascii="Arial" w:hAnsi="Arial" w:cs="Arial"/>
          <w:color w:val="000000"/>
          <w:lang w:eastAsia="ru-RU"/>
        </w:rPr>
        <w:t>изложенного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считаем, что если проектировщик в рабочей документации при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составлении спецификации указал оборудование, в технической документации на которое (в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данном </w:t>
      </w:r>
      <w:proofErr w:type="gramStart"/>
      <w:r>
        <w:rPr>
          <w:rFonts w:ascii="Arial" w:hAnsi="Arial" w:cs="Arial"/>
          <w:color w:val="000000"/>
          <w:lang w:eastAsia="ru-RU"/>
        </w:rPr>
        <w:t>случае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 ТУ) не предусмотрена комплектная поставка материалов, входящих в состав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этого оборудования, то такие материалы следует указать в данной спецификации.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№16.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Каков порядок формирования 4 раздела «Здания, строения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и сооружения, входящие в инфраструктуру линейного объекта»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проектной документации на линейный объект –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ВЛ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с двумя подстанциями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ПС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и ПС2?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анализе практики применения Положения о составе разделов проектной документации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требованиях к их содержанию, утв. постановлением Правительства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16.02.2008 № 87 (далее – Положение), в части проектирования линейных объектов, наиболее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проблемным оказалось выполнение норм пункта 37 «Раздел 4 «Здания и сооружения, входящие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инфраструктуру линейного объекта» (далее – раздел 4). Для выработки принципов формирования данного раздела, не противоречащих Положению,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том числе и по вопросу проектирования электрических сетей (входящих в них электросетевых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объектов: воздушных линий электропередач − </w:t>
      </w:r>
      <w:proofErr w:type="gramStart"/>
      <w:r>
        <w:rPr>
          <w:rFonts w:ascii="Arial" w:hAnsi="Arial" w:cs="Arial"/>
          <w:color w:val="000000"/>
          <w:lang w:eastAsia="ru-RU"/>
        </w:rPr>
        <w:t>ВЛ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подстанций ПС1 и ПС2), целесообразно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иметь в виду следующее.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Сведения о подстанциях ПС</w:t>
      </w:r>
      <w:proofErr w:type="gramStart"/>
      <w:r>
        <w:rPr>
          <w:rFonts w:ascii="Arial" w:hAnsi="Arial" w:cs="Arial"/>
          <w:color w:val="000000"/>
          <w:lang w:eastAsia="ru-RU"/>
        </w:rPr>
        <w:t>1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ПС2, а также об иных зданиях и сооружениях,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обеспечивающих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функционирование линейного объекта, должны найти отражение в подпункте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«а» пункта 37 Положения.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Перечень зданий и сооружений, входящих в состав проектируемых подстанций, с указанием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их характеристик, следует отразить в подпункте «б» пункта 37 Положения.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случае</w:t>
      </w:r>
      <w:proofErr w:type="gramStart"/>
      <w:r>
        <w:rPr>
          <w:rFonts w:ascii="Arial" w:hAnsi="Arial" w:cs="Arial"/>
          <w:color w:val="000000"/>
          <w:lang w:eastAsia="ru-RU"/>
        </w:rPr>
        <w:t>,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если подстанции будут сооружаться по ранее разработанным проектам и проектам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повторного применения, сведения об этой проектной документации должны найти отражение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подпункте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«в» пункта 37 Положения.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графической части раздела 4 (подпункт «г» пункта 37 Положения) должна быть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представлена схема линейного объекта с обозначением мест расположения зданий, строений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сооружений, входящих в состав ПС</w:t>
      </w:r>
      <w:proofErr w:type="gramStart"/>
      <w:r>
        <w:rPr>
          <w:rFonts w:ascii="Arial" w:hAnsi="Arial" w:cs="Arial"/>
          <w:color w:val="000000"/>
          <w:lang w:eastAsia="ru-RU"/>
        </w:rPr>
        <w:t>1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ПС2, и иных зданий и сооружений, проектируемых 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составе линейного объекта и </w:t>
      </w:r>
      <w:proofErr w:type="gramStart"/>
      <w:r>
        <w:rPr>
          <w:rFonts w:ascii="Arial" w:hAnsi="Arial" w:cs="Arial"/>
          <w:color w:val="000000"/>
          <w:lang w:eastAsia="ru-RU"/>
        </w:rPr>
        <w:t>обеспечивающих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его функционирование.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Как указано в Ведомственных строительных нормах № 14278 тм-т1 «Нормы отвода земель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для электрических сетей напряжением 0,38 - 750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>», утв. Департаментом электроэнергетики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Минтопэнерго России 20.05.94, нормы отвода ширины полос земли для линий электропередачи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земельных участков для подстанций должны устанавливаться отдельно друг от друга.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Следовательно, подстанции, являясь по существу комплексными объектами, могут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располагаться вне полосы отвода, и в этой связи представляется целесообразным на проекте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планировки территории и проекте межевания территории, которые являются основанием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подготовки проектной документации линейного объекта (см. пункт 1 части 6 статьи 48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Градостроительного кодекса Российской Федерации от 29.12.2004 № 190-ФЗ), указывать места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размещения подстанций и прикладывать схемы планировочной организации земельных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участков объектов капитального строительства ПС</w:t>
      </w:r>
      <w:proofErr w:type="gramStart"/>
      <w:r>
        <w:rPr>
          <w:rFonts w:ascii="Arial" w:hAnsi="Arial" w:cs="Arial"/>
          <w:color w:val="000000"/>
          <w:lang w:eastAsia="ru-RU"/>
        </w:rPr>
        <w:t>1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ПС2 с приведением экспликаций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относящихся к ним зданий и сооружений.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Представляется, что заказчик в задании на проектирование должен идентифицировать эти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объекты как точечные. В этом случае он обязан передать лицу, осуществляющем подготовку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проектной документации, соответствующие градостроительные планы земельных участков.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Проектная документация на строительство подстанций ПС</w:t>
      </w:r>
      <w:proofErr w:type="gramStart"/>
      <w:r>
        <w:rPr>
          <w:rFonts w:ascii="Arial" w:hAnsi="Arial" w:cs="Arial"/>
          <w:color w:val="000000"/>
          <w:lang w:eastAsia="ru-RU"/>
        </w:rPr>
        <w:t>1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ПС2 должна разрабатываться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пунктами 10 - 32 Положения, формироваться в отдельные тома и иметь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различные обозначения в соответствии с установленными правилами.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разделе 4 в сведениях о ПС</w:t>
      </w:r>
      <w:proofErr w:type="gramStart"/>
      <w:r>
        <w:rPr>
          <w:rFonts w:ascii="Arial" w:hAnsi="Arial" w:cs="Arial"/>
          <w:color w:val="000000"/>
          <w:lang w:eastAsia="ru-RU"/>
        </w:rPr>
        <w:t>1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ПС2 необходимо сделать ссылки на соответствующие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3. Обращается внимание, что в случае если в процессе проектирования точечных объектов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произойдет изменение параметров линейного объекта или его участков (частей), которое влечет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 собой изменение класса, категории и (или) первоначально установленных показателей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функционирования таких объектов (мощности) или при котором требуется изменение границ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полос отвода и (или) охранных зон таких объектов, то заказчик должен предоставить проекты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планировки территории и проекты межевания территории для соответствующих участков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lastRenderedPageBreak/>
        <w:t>линейного объекта (см. пункт 14.1 статьи 1, пункт 1 части 6 статьи 48 Градостроительного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кодекса Российской Федерации от 29.12.2004 № 190-ФЗ)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№17.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Как формировать состав проектной документации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проектировании электрических сетей: как для линейного объекта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объектом капитального строительства, входящим в инфраструктуру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линейного объекта, или как для нелинейного объекта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строительства?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Осуществляется проектирование электрических сетей (трансформаторных подстанций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напряжением от 0,4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до 110кВ). При этом подготавливается </w:t>
      </w:r>
      <w:proofErr w:type="gramStart"/>
      <w:r>
        <w:rPr>
          <w:rFonts w:ascii="Arial" w:hAnsi="Arial" w:cs="Arial"/>
          <w:color w:val="000000"/>
          <w:lang w:eastAsia="ru-RU"/>
        </w:rPr>
        <w:t>проектная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рабочая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документация на объекты: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 БКТП-35/10кВ в составе: блочная комплектная </w:t>
      </w:r>
      <w:proofErr w:type="spellStart"/>
      <w:r>
        <w:rPr>
          <w:rFonts w:ascii="Arial" w:hAnsi="Arial" w:cs="Arial"/>
          <w:color w:val="000000"/>
          <w:lang w:eastAsia="ru-RU"/>
        </w:rPr>
        <w:t>двухтрансформаторная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подстанция 35/10кВ;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воздушная линия 35кВ для </w:t>
      </w:r>
      <w:proofErr w:type="spellStart"/>
      <w:r>
        <w:rPr>
          <w:rFonts w:ascii="Arial" w:hAnsi="Arial" w:cs="Arial"/>
          <w:color w:val="000000"/>
          <w:lang w:eastAsia="ru-RU"/>
        </w:rPr>
        <w:t>запитки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lang w:eastAsia="ru-RU"/>
        </w:rPr>
        <w:t>подстанциии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(протяженность 25 м) с установкой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ответвленной опоры 35кВ; четыре кабельных линии 10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 xml:space="preserve">, прокладываемых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кабельной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эстакаде до ближайших концевых опор существующих ВЛ-10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>, для подключения поселковых</w:t>
      </w:r>
    </w:p>
    <w:p w:rsidR="00B633C8" w:rsidRDefault="00E20EEE" w:rsidP="00E20EEE">
      <w:pPr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распределительных сетей протяженностью кабельных линий в среднем по 110м).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2 ПС- 35/10кВ в составе: закрытая </w:t>
      </w:r>
      <w:proofErr w:type="spellStart"/>
      <w:r>
        <w:rPr>
          <w:rFonts w:ascii="Arial" w:hAnsi="Arial" w:cs="Arial"/>
          <w:color w:val="000000"/>
          <w:lang w:eastAsia="ru-RU"/>
        </w:rPr>
        <w:t>двухтрансформаторная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подстанция 35/10кВ (с закрытой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установкой трансформаторов по 16МВА); две кабельных линии 10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от ЗРУ-10кВ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проектируемой ПС до существующего РП-10кВ протяженностью по 20м (линии для резервного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питания РП-10кВ).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Как формировать состав проектной документации в том и другом случае: как для </w:t>
      </w:r>
      <w:proofErr w:type="gramStart"/>
      <w:r>
        <w:rPr>
          <w:rFonts w:ascii="Arial" w:hAnsi="Arial" w:cs="Arial"/>
          <w:color w:val="000000"/>
          <w:lang w:eastAsia="ru-RU"/>
        </w:rPr>
        <w:t>линейного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объекта с объектом капитального строительства, входящим в инфраструктуру линейного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объекта, или как для нелинейного объекта капитального строительства?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В действующих законодательных и нормативных правовых актах специалисты Центра не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выявили определения термина «линейный объект», а также критериев отнесения объектов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капитального строительства к «линейным» и «точечным» объектам.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 Как следует из текста вопроса, речь идет о строительстве сооружений, проектируемых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составе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существующего линейного объекта (воздушная линия 35 </w:t>
      </w:r>
      <w:proofErr w:type="spellStart"/>
      <w:r>
        <w:rPr>
          <w:rFonts w:ascii="Arial" w:hAnsi="Arial" w:cs="Arial"/>
          <w:color w:val="000000"/>
          <w:lang w:eastAsia="ru-RU"/>
        </w:rPr>
        <w:t>кВ</w:t>
      </w:r>
      <w:proofErr w:type="spellEnd"/>
      <w:r>
        <w:rPr>
          <w:rFonts w:ascii="Arial" w:hAnsi="Arial" w:cs="Arial"/>
          <w:color w:val="000000"/>
          <w:lang w:eastAsia="ru-RU"/>
        </w:rPr>
        <w:t>).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соответствии с подпунктом «в» пункта 37 Положения о составе разделов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требованиях к их содержанию, утв. постановлением Правительства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Федерации от 16.02.2008 № 87 «проектная документация в отношении строительства </w:t>
      </w:r>
      <w:proofErr w:type="gramStart"/>
      <w:r>
        <w:rPr>
          <w:rFonts w:ascii="Arial" w:hAnsi="Arial" w:cs="Arial"/>
          <w:color w:val="000000"/>
          <w:lang w:eastAsia="ru-RU"/>
        </w:rPr>
        <w:t>таких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объектов разрабатывается в соответствии с пунктами 10-32 указанного Положения», т.е. как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точечных объектов.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 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сходя из наименований проектируемых объектов: БКТП-36/10кВ и ПС- 36/10кВ, заказчик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задании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на проектирование идентифицировал эти объекты как точечные.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этом случае он обязан передать лицу, осуществляющем подготовку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документации, соответствующие градостроительные планы земельных участков.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Если в процессе проектирования точечных объектов произойдет изменение параметров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линейного объекта или его участков (частей), которое влечёт за собой изменение класса,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категории и (или) первоначально установленных показателей функционирования таких объектов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(мощности) или при </w:t>
      </w:r>
      <w:proofErr w:type="gramStart"/>
      <w:r>
        <w:rPr>
          <w:rFonts w:ascii="Arial" w:hAnsi="Arial" w:cs="Arial"/>
          <w:color w:val="000000"/>
          <w:lang w:eastAsia="ru-RU"/>
        </w:rPr>
        <w:t>котором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требуется изменение границ полос отвода и (или) охранных зон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таких объектов, то заказчик должен предоставить проекты планировки территории и проекты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межевания территории для соответствующих участков линейного объекта (см. пункт 14.1 статьи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1, пункт 1 части 6 статьи 48 Градостроительного кодекса Российской Федерации от 29.12.2004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№ 190-ФЗ).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№18.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Необходимо ли при реконструкции отдельных помещений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решать вопросы по пожарной безопасности, </w:t>
      </w:r>
      <w:proofErr w:type="spell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,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доступа маломобильных групп населения для объекта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строительства в целом?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Работы по реконструкции часто охватывают не весь объект капитального строительства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целом</w:t>
      </w:r>
      <w:proofErr w:type="gramEnd"/>
      <w:r>
        <w:rPr>
          <w:rFonts w:ascii="Arial" w:hAnsi="Arial" w:cs="Arial"/>
          <w:color w:val="000000"/>
          <w:lang w:eastAsia="ru-RU"/>
        </w:rPr>
        <w:t>, а лишь отдельные помещения, как это имеет место, например, в системе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здравоохранения.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Необходимо ли в этих условиях решать вопросы по пожарной безопасности,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spellStart"/>
      <w:r>
        <w:rPr>
          <w:rFonts w:ascii="Arial" w:hAnsi="Arial" w:cs="Arial"/>
          <w:color w:val="000000"/>
          <w:lang w:eastAsia="ru-RU"/>
        </w:rPr>
        <w:t>энергоэффективности</w:t>
      </w:r>
      <w:proofErr w:type="spellEnd"/>
      <w:r>
        <w:rPr>
          <w:rFonts w:ascii="Arial" w:hAnsi="Arial" w:cs="Arial"/>
          <w:color w:val="000000"/>
          <w:lang w:eastAsia="ru-RU"/>
        </w:rPr>
        <w:t>, доступа маломобильных групп населения для объекта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строительства в целом?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Действительно, как показывает практика, работы по реконструкции часто охватывают не весь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объект капитального строительства в целом, а лишь отдельные помещения (блоки,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лаборатории и т.д.), на которые и предусматривалось выделение бюджетных средств, как это,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частности, имеет, место в системе реконструкции объектов здравоохранения.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Например, осуществление частичной реконструкции предусмотрено: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28.07.2010 № 569 «</w:t>
      </w:r>
      <w:proofErr w:type="gramStart"/>
      <w:r>
        <w:rPr>
          <w:rFonts w:ascii="Arial" w:hAnsi="Arial" w:cs="Arial"/>
          <w:color w:val="000000"/>
          <w:lang w:eastAsia="ru-RU"/>
        </w:rPr>
        <w:t>Об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осуществлении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бюджетных инвестиций из федерального бюджета в проектирование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реконструкцию </w:t>
      </w:r>
      <w:proofErr w:type="gramStart"/>
      <w:r>
        <w:rPr>
          <w:rFonts w:ascii="Arial-Bold" w:hAnsi="Arial-Bold" w:cs="Arial-Bold"/>
          <w:b/>
          <w:bCs/>
          <w:color w:val="000000"/>
          <w:lang w:eastAsia="ru-RU"/>
        </w:rPr>
        <w:t>родильного</w:t>
      </w:r>
      <w:proofErr w:type="gramEnd"/>
      <w:r>
        <w:rPr>
          <w:rFonts w:ascii="Arial-Bold" w:hAnsi="Arial-Bold" w:cs="Arial-Bold"/>
          <w:b/>
          <w:bCs/>
          <w:color w:val="000000"/>
          <w:lang w:eastAsia="ru-RU"/>
        </w:rPr>
        <w:t xml:space="preserve"> и операционных блоков, отделений и лабораторий в главном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Bold" w:hAnsi="Arial-Bold" w:cs="Arial-Bold"/>
          <w:b/>
          <w:bCs/>
          <w:color w:val="000000"/>
          <w:lang w:eastAsia="ru-RU"/>
        </w:rPr>
        <w:t>корпусе</w:t>
      </w:r>
      <w:proofErr w:type="gramEnd"/>
      <w:r>
        <w:rPr>
          <w:rFonts w:ascii="Arial-Bold" w:hAnsi="Arial-Bold" w:cs="Arial-Bold"/>
          <w:b/>
          <w:bCs/>
          <w:color w:val="000000"/>
          <w:lang w:eastAsia="ru-RU"/>
        </w:rPr>
        <w:t xml:space="preserve"> федерального государственного учреждения </w:t>
      </w:r>
      <w:r>
        <w:rPr>
          <w:rFonts w:ascii="Arial" w:hAnsi="Arial" w:cs="Arial"/>
          <w:color w:val="000000"/>
          <w:lang w:eastAsia="ru-RU"/>
        </w:rPr>
        <w:t>«Научный центр акушерства,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гинекологии и </w:t>
      </w:r>
      <w:proofErr w:type="spellStart"/>
      <w:r>
        <w:rPr>
          <w:rFonts w:ascii="Arial" w:hAnsi="Arial" w:cs="Arial"/>
          <w:color w:val="000000"/>
          <w:lang w:eastAsia="ru-RU"/>
        </w:rPr>
        <w:t>перинатологии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имени академика В.И. Кулакова» Министерства здравоохранения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социального развития Российской Федерации»;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27.12.2010 № 1148 «</w:t>
      </w:r>
      <w:proofErr w:type="gramStart"/>
      <w:r>
        <w:rPr>
          <w:rFonts w:ascii="Arial" w:hAnsi="Arial" w:cs="Arial"/>
          <w:color w:val="000000"/>
          <w:lang w:eastAsia="ru-RU"/>
        </w:rPr>
        <w:t>Об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осуществлении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бюджетных инвестиций из федерального бюджета в проектирование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t xml:space="preserve">реконструкцию </w:t>
      </w:r>
      <w:proofErr w:type="spellStart"/>
      <w:r>
        <w:rPr>
          <w:rFonts w:ascii="Arial-Bold" w:hAnsi="Arial-Bold" w:cs="Arial-Bold"/>
          <w:b/>
          <w:bCs/>
          <w:color w:val="000000"/>
          <w:lang w:eastAsia="ru-RU"/>
        </w:rPr>
        <w:t>кардиооперационных</w:t>
      </w:r>
      <w:proofErr w:type="spellEnd"/>
      <w:r>
        <w:rPr>
          <w:rFonts w:ascii="Arial-Bold" w:hAnsi="Arial-Bold" w:cs="Arial-Bold"/>
          <w:b/>
          <w:bCs/>
          <w:color w:val="000000"/>
          <w:lang w:eastAsia="ru-RU"/>
        </w:rPr>
        <w:t>, реанимаций и вивария федерального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t xml:space="preserve">государственного бюджетного учреждения </w:t>
      </w:r>
      <w:r>
        <w:rPr>
          <w:rFonts w:ascii="Arial" w:hAnsi="Arial" w:cs="Arial"/>
          <w:color w:val="000000"/>
          <w:lang w:eastAsia="ru-RU"/>
        </w:rPr>
        <w:t>«Российский кардиологический научно-производственный комплекс» Министерства здравоохранения и социального развития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Российской Федерации» и др.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этих условиях обеспечение выполнения требований по пожарной безопасности,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spellStart"/>
      <w:r>
        <w:rPr>
          <w:rFonts w:ascii="Arial" w:hAnsi="Arial" w:cs="Arial"/>
          <w:color w:val="000000"/>
          <w:lang w:eastAsia="ru-RU"/>
        </w:rPr>
        <w:t>энергоэффекивности</w:t>
      </w:r>
      <w:proofErr w:type="spellEnd"/>
      <w:r>
        <w:rPr>
          <w:rFonts w:ascii="Arial" w:hAnsi="Arial" w:cs="Arial"/>
          <w:color w:val="000000"/>
          <w:lang w:eastAsia="ru-RU"/>
        </w:rPr>
        <w:t xml:space="preserve">, доступа маломобильных групп населения для объекта здравоохранения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целом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представляется невозможным.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Учитывая, что требования по надёжности, безопасности и другим параметрам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частично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реконструируемых объектов нормативно-техническими документами не </w:t>
      </w:r>
      <w:proofErr w:type="gramStart"/>
      <w:r>
        <w:rPr>
          <w:rFonts w:ascii="Arial" w:hAnsi="Arial" w:cs="Arial"/>
          <w:color w:val="000000"/>
          <w:lang w:eastAsia="ru-RU"/>
        </w:rPr>
        <w:t>установлены</w:t>
      </w:r>
      <w:proofErr w:type="gramEnd"/>
      <w:r>
        <w:rPr>
          <w:rFonts w:ascii="Arial" w:hAnsi="Arial" w:cs="Arial"/>
          <w:color w:val="000000"/>
          <w:lang w:eastAsia="ru-RU"/>
        </w:rPr>
        <w:t>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разработке проектной документации должна предшествовать разработка и утверждение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специальных технических условий (СТУ) (см. пункт 5 Положения о составе разделов 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требованиях к их содержанию, утв. постановлением Правительства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Федерации от 16.02.2008 № 87).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СТУ должны содержать, в том числе,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«перечень вынужденных отступлений от требований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действующих технических нормативных документов,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содержащий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обоснование их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необходимости и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мероприятия, компенсирующие эти отступления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» </w:t>
      </w:r>
      <w:r>
        <w:rPr>
          <w:rFonts w:ascii="Arial" w:hAnsi="Arial" w:cs="Arial"/>
          <w:color w:val="000000"/>
          <w:lang w:eastAsia="ru-RU"/>
        </w:rPr>
        <w:t>(см. абзац третий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пункта 7 Порядка разработки и согласования специальных технических условий для разработки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проектной документации на объект капитального строительства, утв.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России от 01.04.2008 № 36, </w:t>
      </w:r>
      <w:proofErr w:type="gramStart"/>
      <w:r>
        <w:rPr>
          <w:rFonts w:ascii="Arial" w:hAnsi="Arial" w:cs="Arial"/>
          <w:color w:val="000000"/>
          <w:lang w:eastAsia="ru-RU"/>
        </w:rPr>
        <w:t>зарегистрированным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 Минюсте России 11.04.2008,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регистрационный</w:t>
      </w:r>
      <w:proofErr w:type="gramEnd"/>
      <w:r>
        <w:rPr>
          <w:rFonts w:ascii="Arial" w:hAnsi="Arial" w:cs="Arial"/>
          <w:color w:val="000000"/>
          <w:lang w:eastAsia="ru-RU"/>
        </w:rPr>
        <w:t xml:space="preserve"> № 11517), т.е. мероприятия, которые распространяются только на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реконструируемую часть объекта капитального строительства.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 xml:space="preserve">III. Состав и содержание материалов, представляемых </w:t>
      </w:r>
      <w:proofErr w:type="gramStart"/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государственную экспертизу проектной документации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№19.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Подлежит ли экспертизе Заключение по результатам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обследования технического состояния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несущих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строительных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конструкций существующих зданий?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Перечнем видов работ по инженерным изысканиям, по подготовке проектной документации,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 строительству, реконструкции, капитальному ремонту объектов капитального строительства,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которые оказывают влияние на безопасность объектов капитального строительства, утв.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30.12.2009 № 624, работы по обследованию </w:t>
      </w:r>
      <w:proofErr w:type="gramStart"/>
      <w:r>
        <w:rPr>
          <w:rFonts w:ascii="Arial" w:hAnsi="Arial" w:cs="Arial"/>
          <w:color w:val="000000"/>
          <w:lang w:eastAsia="ru-RU"/>
        </w:rPr>
        <w:t>строительных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конструкций зданий и сооружений (пункт 12 раздела </w:t>
      </w:r>
      <w:r>
        <w:rPr>
          <w:rFonts w:ascii="Symbol" w:hAnsi="Symbol" w:cs="Symbol"/>
          <w:color w:val="000000"/>
          <w:lang w:eastAsia="ru-RU"/>
        </w:rPr>
        <w:t></w:t>
      </w:r>
      <w:r>
        <w:rPr>
          <w:rFonts w:ascii="Symbol" w:hAnsi="Symbol" w:cs="Symbol"/>
          <w:color w:val="000000"/>
          <w:lang w:eastAsia="ru-RU"/>
        </w:rPr>
        <w:t></w:t>
      </w:r>
      <w:r>
        <w:rPr>
          <w:rFonts w:ascii="Arial" w:hAnsi="Arial" w:cs="Arial"/>
          <w:color w:val="000000"/>
          <w:lang w:eastAsia="ru-RU"/>
        </w:rPr>
        <w:t xml:space="preserve">) </w:t>
      </w:r>
      <w:proofErr w:type="gramStart"/>
      <w:r>
        <w:rPr>
          <w:rFonts w:ascii="Arial" w:hAnsi="Arial" w:cs="Arial"/>
          <w:color w:val="000000"/>
          <w:lang w:eastAsia="ru-RU"/>
        </w:rPr>
        <w:t>отнесены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к работам по подготовке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проектной документации.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Как указано в пункте 4.4 ГОСТ </w:t>
      </w:r>
      <w:proofErr w:type="gramStart"/>
      <w:r>
        <w:rPr>
          <w:rFonts w:ascii="Arial" w:hAnsi="Arial" w:cs="Arial"/>
          <w:color w:val="000000"/>
          <w:lang w:eastAsia="ru-RU"/>
        </w:rPr>
        <w:t>Р</w:t>
      </w:r>
      <w:proofErr w:type="gramEnd"/>
      <w:r>
        <w:rPr>
          <w:rFonts w:ascii="Arial" w:hAnsi="Arial" w:cs="Arial"/>
          <w:color w:val="000000"/>
          <w:lang w:eastAsia="ru-RU"/>
        </w:rPr>
        <w:t xml:space="preserve"> 53778-2010 «Здания и сооружения. Правила обследования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мониторинга технического состояния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»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«Результаты обследования и мониторинга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технического состояния зданий и сооружений в виде соответствующих заключений должны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содержать необходимые данные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для принятия обоснованного решения по реализации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целей проведения обследования </w:t>
      </w:r>
      <w:r>
        <w:rPr>
          <w:rFonts w:ascii="Arial-Italic" w:hAnsi="Arial-Italic" w:cs="Arial-Italic"/>
          <w:i/>
          <w:iCs/>
          <w:color w:val="000000"/>
          <w:lang w:eastAsia="ru-RU"/>
        </w:rPr>
        <w:t>или мониторинга»</w:t>
      </w:r>
      <w:r>
        <w:rPr>
          <w:rFonts w:ascii="Arial" w:hAnsi="Arial" w:cs="Arial"/>
          <w:color w:val="000000"/>
          <w:lang w:eastAsia="ru-RU"/>
        </w:rPr>
        <w:t>. Следовательно, результаты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обследования, содержащиеся в Заключении, служат исходными данными для подготовки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задания на проектирование и проектной документации на реконструкцию зданий и сооружений.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этой связи представляется, что материалы Заключения следует отнести </w:t>
      </w:r>
      <w:proofErr w:type="gramStart"/>
      <w:r>
        <w:rPr>
          <w:rFonts w:ascii="Arial" w:hAnsi="Arial" w:cs="Arial"/>
          <w:color w:val="000000"/>
          <w:lang w:eastAsia="ru-RU"/>
        </w:rPr>
        <w:t>к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исходным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данным, содержащимся в разделе 1 «Пояснительная записка» проектной документации (см.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предпоследний абзац подпункта «б» пункта 10 Положения о составе разделов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требованиях к их содержанию, утв. постановлением Правительства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Федерации от 16.02.2008), и подлежащим рассмотрению экспертизой в составе 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документации, направляемой на экспертизу.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№20.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Необходимо ли выполнение расчётов пожарных рисков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соблюдении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всех нормативных требований к путям эвакуации?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пунктом 3 статьи 53 Федерального закона от 22.07.2008 № 123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«Технический регламент о требованиях пожарной безопасности» эксперты некоторых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экспертных органов требуют выполнить расчет по определению расчетных величин пожарного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риска в зданиях и сооружениях различных классов функциональной пожарной опасности.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Однако подпунктом «м» пункта 26 Положения, утв. постановлением Правительства </w:t>
      </w:r>
      <w:proofErr w:type="gramStart"/>
      <w:r>
        <w:rPr>
          <w:rFonts w:ascii="Arial" w:hAnsi="Arial" w:cs="Arial"/>
          <w:color w:val="000000"/>
          <w:lang w:eastAsia="ru-RU"/>
        </w:rPr>
        <w:t>Российской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Федерации от 16.02.2008 № 87 указано, что расчёт пожарных рисков не требуется </w:t>
      </w:r>
      <w:proofErr w:type="gramStart"/>
      <w:r>
        <w:rPr>
          <w:rFonts w:ascii="Arial" w:hAnsi="Arial" w:cs="Arial"/>
          <w:color w:val="000000"/>
          <w:lang w:eastAsia="ru-RU"/>
        </w:rPr>
        <w:t>при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выполнении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обязательных требований пожарной безопасности, установленных техническими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регламентами, и </w:t>
      </w:r>
      <w:proofErr w:type="gramStart"/>
      <w:r>
        <w:rPr>
          <w:rFonts w:ascii="Arial" w:hAnsi="Arial" w:cs="Arial"/>
          <w:color w:val="000000"/>
          <w:lang w:eastAsia="ru-RU"/>
        </w:rPr>
        <w:t>выполнении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 добровольном порядке требований нормативных документов по п</w:t>
      </w:r>
      <w:r>
        <w:rPr>
          <w:rFonts w:ascii="Arial" w:hAnsi="Arial" w:cs="Arial"/>
          <w:color w:val="000000"/>
          <w:lang w:eastAsia="ru-RU"/>
        </w:rPr>
        <w:t>о</w:t>
      </w:r>
      <w:r>
        <w:rPr>
          <w:rFonts w:ascii="Arial" w:hAnsi="Arial" w:cs="Arial"/>
          <w:color w:val="000000"/>
          <w:lang w:eastAsia="ru-RU"/>
        </w:rPr>
        <w:t>жарной безопасности.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Необходимо ли выполнение указанных расчётов при соблюдении всех нормативных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требований к путям эвакуации?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В вопросе содержатся некоторые редакционные и терминологические неточности, а также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отсутствует информация о дате направления проектной документации для проведения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государственной экспертизы, что не позволяет дать однозначные ответы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поставленные 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нём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вопросы, а именно: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а) в части 3 статьи 53 Федерального закона от 22.07.2008 № 123-ФЗ «Технический регламент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 требованиях пожарной безопасности» (далее – Федеральный закон от 22.07.2008 № 123-ФЗ)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речь идёт не о «выполнении расчёта по определению расчётных величин пожарного риска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зданиях</w:t>
      </w:r>
      <w:proofErr w:type="gramEnd"/>
      <w:r>
        <w:rPr>
          <w:rFonts w:ascii="Arial" w:hAnsi="Arial" w:cs="Arial"/>
          <w:color w:val="000000"/>
          <w:lang w:eastAsia="ru-RU"/>
        </w:rPr>
        <w:t>, сооружениях и строениях различных классов функциональной пожарной опасности»,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как это указано во втором абзаце письма, а о необходимости определения «расчётного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времени» «от момента обнаружения пожара до завершения процесса эвакуации людей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безопасную зону» и сопоставления его с «необходимым временем эвакуации людей </w:t>
      </w:r>
      <w:proofErr w:type="gramStart"/>
      <w:r>
        <w:rPr>
          <w:rFonts w:ascii="Arial" w:hAnsi="Arial" w:cs="Arial"/>
          <w:color w:val="000000"/>
          <w:lang w:eastAsia="ru-RU"/>
        </w:rPr>
        <w:t>при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пожаре</w:t>
      </w:r>
      <w:proofErr w:type="gramEnd"/>
      <w:r>
        <w:rPr>
          <w:rFonts w:ascii="Arial" w:hAnsi="Arial" w:cs="Arial"/>
          <w:color w:val="000000"/>
          <w:lang w:eastAsia="ru-RU"/>
        </w:rPr>
        <w:t>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 основании результатов указанных расчётов осуществляется построение «схем эвакуации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людей и материальных средств из зданий (сооружений) и </w:t>
      </w:r>
      <w:proofErr w:type="gramStart"/>
      <w:r>
        <w:rPr>
          <w:rFonts w:ascii="Arial" w:hAnsi="Arial" w:cs="Arial"/>
          <w:color w:val="000000"/>
          <w:lang w:eastAsia="ru-RU"/>
        </w:rPr>
        <w:t>прилегающей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к зданиям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(сооружениям) территории в случае возникновения пожара (см. подпункт «о» пункта 26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Положения о составе разделов проектной документации и требованиях к их содержанию, утв.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16.02.2008 № 87 /далее –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Положение/);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б) в подпункте «м» пункта 26 Положения речь идёт о расчёте пожарных рисков угрозы жизни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 здоровью людей и уничтожения имущества, </w:t>
      </w:r>
      <w:proofErr w:type="gramStart"/>
      <w:r>
        <w:rPr>
          <w:rFonts w:ascii="Arial" w:hAnsi="Arial" w:cs="Arial"/>
          <w:color w:val="000000"/>
          <w:lang w:eastAsia="ru-RU"/>
        </w:rPr>
        <w:t>который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осуществляется в соответствии с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требованиями статей 94 ч 96 Главы 21 «Порядок проведения анализа пожарной опасности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производственного объекта и расчёта пожарного риска» Федерального закона от 22.07.2008 №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123-ФЗ.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Порядок проведения расчётов по оценке пожарного риска, а также состав отчёта, который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включает расчёты по оценке пожарного риска, установлены Правилами проведения расчётов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оценке пожарного риска, утв. постановлением Правительства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31.03.2009 № 272.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 Обращается внимание, что Федеральным законом от 10.07.2012 № 117-ФЗ «О внесении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изменений в Федеральный закон «Технический регламент о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пожарной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безопасности» (далее – Федеральный закон от 10.07.2012 № 117-ФЗ) часть 3 статьи 6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Федерального закона от 22.07.2008 № 123-ФЗ изложены в новой редакции, а именно: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</w:t>
      </w:r>
      <w:r>
        <w:rPr>
          <w:rFonts w:ascii="Arial-Italic" w:hAnsi="Arial-Italic" w:cs="Arial-Italic"/>
          <w:i/>
          <w:iCs/>
          <w:color w:val="000000"/>
          <w:lang w:eastAsia="ru-RU"/>
        </w:rPr>
        <w:t>При выполнении обязательных требований пожарной безопасности, установленных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техническими регламентами, принятыми в соответствии с Федеральным законом «О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техническом регулировании», и требованиях нормативных документов по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пожарной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безопасности, а также для объектов защиты, которые были введены в эксплуатацию или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проектная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документация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на которые была направлена на государственную экспертизу до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дня вступления в силу настоящего Федерального закона, расчёт пожарного риска не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требуется</w:t>
      </w:r>
      <w:r>
        <w:rPr>
          <w:rFonts w:ascii="Arial" w:hAnsi="Arial" w:cs="Arial"/>
          <w:color w:val="000000"/>
          <w:lang w:eastAsia="ru-RU"/>
        </w:rPr>
        <w:t>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Из указанной законодательной нормы следует, что </w:t>
      </w:r>
      <w:r>
        <w:rPr>
          <w:rFonts w:ascii="Arial-Bold" w:hAnsi="Arial-Bold" w:cs="Arial-Bold"/>
          <w:b/>
          <w:bCs/>
          <w:color w:val="000000"/>
          <w:lang w:eastAsia="ru-RU"/>
        </w:rPr>
        <w:t>необязательность расчёта пожарного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Bold" w:hAnsi="Arial-Bold" w:cs="Arial-Bold"/>
          <w:b/>
          <w:bCs/>
          <w:color w:val="000000"/>
          <w:lang w:eastAsia="ru-RU"/>
        </w:rPr>
        <w:t xml:space="preserve">риска </w:t>
      </w:r>
      <w:r>
        <w:rPr>
          <w:rFonts w:ascii="Arial" w:hAnsi="Arial" w:cs="Arial"/>
          <w:color w:val="000000"/>
          <w:lang w:eastAsia="ru-RU"/>
        </w:rPr>
        <w:t>в случае «выполнения обязательных требований пожарной безопасности, установленных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федеральными законами о технических регламентах, требованиях нормативных документов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пожарной безопасности» относится только к проектной документации, представленной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государственную экспертизу, до вступления в силу Федерального закона от 10.07.2012 №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117-ФЗ.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№21.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Может ли Заказчик представлять на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государственную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экспертизу техническую документацию по оказанию услуг по сбору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исходных данных для разработки эскизного проекта?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частью 1 статьи 49 Градостроительного кодекса Российской Федерации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«Проектная документация объектов капитального строительства и результаты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инженерных изысканий, выполненных для подготовки такой проектной документации,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lastRenderedPageBreak/>
        <w:t>подлежат экспертизе, за исключением случаев, предусмотренных частями 2, 3 и 3.1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настоящей статьи» </w:t>
      </w:r>
      <w:r>
        <w:rPr>
          <w:rFonts w:ascii="Arial" w:hAnsi="Arial" w:cs="Arial"/>
          <w:color w:val="000000"/>
          <w:lang w:eastAsia="ru-RU"/>
        </w:rPr>
        <w:t>(</w:t>
      </w:r>
      <w:proofErr w:type="spellStart"/>
      <w:r>
        <w:rPr>
          <w:rFonts w:ascii="Arial" w:hAnsi="Arial" w:cs="Arial"/>
          <w:color w:val="000000"/>
          <w:lang w:eastAsia="ru-RU"/>
        </w:rPr>
        <w:t>см</w:t>
      </w:r>
      <w:proofErr w:type="gramStart"/>
      <w:r>
        <w:rPr>
          <w:rFonts w:ascii="Arial" w:hAnsi="Arial" w:cs="Arial"/>
          <w:color w:val="000000"/>
          <w:lang w:eastAsia="ru-RU"/>
        </w:rPr>
        <w:t>.с</w:t>
      </w:r>
      <w:proofErr w:type="gramEnd"/>
      <w:r>
        <w:rPr>
          <w:rFonts w:ascii="Arial" w:hAnsi="Arial" w:cs="Arial"/>
          <w:color w:val="000000"/>
          <w:lang w:eastAsia="ru-RU"/>
        </w:rPr>
        <w:t>оответствующие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положения статьи 49).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этом проектная документация должна быть подготовлена в соответствии с требованиями Пол</w:t>
      </w:r>
      <w:r>
        <w:rPr>
          <w:rFonts w:ascii="Arial" w:hAnsi="Arial" w:cs="Arial"/>
          <w:color w:val="000000"/>
          <w:lang w:eastAsia="ru-RU"/>
        </w:rPr>
        <w:t>о</w:t>
      </w:r>
      <w:r>
        <w:rPr>
          <w:rFonts w:ascii="Arial" w:hAnsi="Arial" w:cs="Arial"/>
          <w:color w:val="000000"/>
          <w:lang w:eastAsia="ru-RU"/>
        </w:rPr>
        <w:t xml:space="preserve">жения о составе разделов проектной документации и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к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содержанию лицом, которое отвечает требованиям, указанным в частях 4 и 5 статьи 48 Кодекса.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Консультационные услуги, оформленные в виде технической документации (</w:t>
      </w:r>
      <w:proofErr w:type="spellStart"/>
      <w:r>
        <w:rPr>
          <w:rFonts w:ascii="Arial" w:hAnsi="Arial" w:cs="Arial"/>
          <w:color w:val="000000"/>
          <w:lang w:eastAsia="ru-RU"/>
        </w:rPr>
        <w:t>предпроектные</w:t>
      </w:r>
      <w:proofErr w:type="spellEnd"/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предложения к эскизному проекту, предложения к отдельным разделам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документации), не являются проектной документацией и экспертизе не подлежат </w:t>
      </w:r>
      <w:proofErr w:type="gramStart"/>
      <w:r>
        <w:rPr>
          <w:rFonts w:ascii="Arial" w:hAnsi="Arial" w:cs="Arial"/>
          <w:color w:val="000000"/>
          <w:lang w:eastAsia="ru-RU"/>
        </w:rPr>
        <w:t>за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исключением случаев возникновения между заказчиком и подрядчиком спора по поводу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недостатков выполненной работы.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этом случае, согласно пункту 5 статьи 720 Гражданского кодекса Российской Федерации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«Расходы на экспертизу несет подрядчик, за исключением случаев, когда экспертизой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установлено отсутствие нарушений подрядчиком договора подряда или причинной связи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между действиями подрядчика и обнаруженными недостатками. В указанных случаях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расходы на экспертизу несет сторона, потребовавшая назначения экспертизы, а если она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назначена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по соглашению между сторонами, обе стороны поровну»</w:t>
      </w:r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IV. Иные вопросы, связанные с разработкой и реализацией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8"/>
          <w:szCs w:val="28"/>
          <w:lang w:eastAsia="ru-RU"/>
        </w:rPr>
        <w:t>инвестиционных проектов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№22.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Является ли проектной документацией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техническая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документация, оформленная по договору подряда по оказанию услуг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сбору исходных данных для разработки эскизного проекта?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Распространяется ли на эту техническую документацию действие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Положения о составе разделов проектной документации и требованиях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их содержанию, утв. постановлением Правительства РФ от 16.02.2008 №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87?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Является ли проектной документацией (согласно статье 48 Градостроительного кодекса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Российской Федерации от 29.12.2004 № 190-ФЗ) техническая документация, оформленная 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договору подряда по оказанию услуг по сбору исходных данных для разработки эскизного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проекта? Распространяется ли на эту техническую документацию действие Положения 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составе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разделов проектной документации и требованиях к их содержанию, утв.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постановлением Правительства Российской Федерации от 16.02.2008 № 87?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Градостроительным кодексом Российской Федерации от 29.12.2004 № 190-ФЗ не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предусматривается разработка </w:t>
      </w:r>
      <w:proofErr w:type="spellStart"/>
      <w:r>
        <w:rPr>
          <w:rFonts w:ascii="Arial" w:hAnsi="Arial" w:cs="Arial"/>
          <w:color w:val="000000"/>
          <w:lang w:eastAsia="ru-RU"/>
        </w:rPr>
        <w:t>предпроектной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документации для объектов </w:t>
      </w:r>
      <w:proofErr w:type="gramStart"/>
      <w:r>
        <w:rPr>
          <w:rFonts w:ascii="Arial" w:hAnsi="Arial" w:cs="Arial"/>
          <w:color w:val="000000"/>
          <w:lang w:eastAsia="ru-RU"/>
        </w:rPr>
        <w:t>капитального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строительства. Кроме того, пунктом 6 постановления Правительства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05.03.2007 № 145 «О порядке организации и проведении государственной экспертизы проектной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результатов инженерных изысканий» признано утратившим силу постановление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Правительства Российской Федерации от 27.12.2000 № 1008 «О порядке проведения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государственной экспертизы и утверждения градостроительной, </w:t>
      </w:r>
      <w:proofErr w:type="spellStart"/>
      <w:r>
        <w:rPr>
          <w:rFonts w:ascii="Arial-Bold" w:hAnsi="Arial-Bold" w:cs="Arial-Bold"/>
          <w:b/>
          <w:bCs/>
          <w:color w:val="000000"/>
          <w:lang w:eastAsia="ru-RU"/>
        </w:rPr>
        <w:t>предпроектной</w:t>
      </w:r>
      <w:proofErr w:type="spellEnd"/>
      <w:r>
        <w:rPr>
          <w:rFonts w:ascii="Arial-Bold" w:hAnsi="Arial-Bold" w:cs="Arial-Bold"/>
          <w:b/>
          <w:bCs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и проектной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Таким образом, </w:t>
      </w:r>
      <w:proofErr w:type="spellStart"/>
      <w:r>
        <w:rPr>
          <w:rFonts w:ascii="Arial-Bold" w:hAnsi="Arial-Bold" w:cs="Arial-Bold"/>
          <w:b/>
          <w:bCs/>
          <w:color w:val="000000"/>
          <w:lang w:eastAsia="ru-RU"/>
        </w:rPr>
        <w:t>предпроектная</w:t>
      </w:r>
      <w:proofErr w:type="spellEnd"/>
      <w:r>
        <w:rPr>
          <w:rFonts w:ascii="Arial-Bold" w:hAnsi="Arial-Bold" w:cs="Arial-Bold"/>
          <w:b/>
          <w:bCs/>
          <w:color w:val="000000"/>
          <w:lang w:eastAsia="ru-RU"/>
        </w:rPr>
        <w:t xml:space="preserve"> документация </w:t>
      </w:r>
      <w:r>
        <w:rPr>
          <w:rFonts w:ascii="Arial" w:hAnsi="Arial" w:cs="Arial"/>
          <w:color w:val="000000"/>
          <w:lang w:eastAsia="ru-RU"/>
        </w:rPr>
        <w:t>не является предметом государственной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экспертизы.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Вместе с тем во многих законодательных и нормативно-правовых актах прослеживается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прямо или косвенно, что такая документация существует, например: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а) статьей 12 «Права архитектора и юридического лица» Федерального закона от 17.11.95 №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169-ФЗ «Об архитектурной деятельности в Российской Федерации», в том числе установлено: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«Архитектор и юридическое лицо на основании договора с заказчиком (застройщиком)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имеют право: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запрашивать и получать от соответствующих органов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архитектурно-планировочное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задание, иные сведения и исходные документы,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необходимые для </w:t>
      </w:r>
      <w:proofErr w:type="spell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предпроектных</w:t>
      </w:r>
      <w:proofErr w:type="spell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исследований, </w:t>
      </w:r>
      <w:r>
        <w:rPr>
          <w:rFonts w:ascii="Arial-Italic" w:hAnsi="Arial-Italic" w:cs="Arial-Italic"/>
          <w:i/>
          <w:iCs/>
          <w:color w:val="000000"/>
          <w:lang w:eastAsia="ru-RU"/>
        </w:rPr>
        <w:t>проектирования и строительства архитектурного объекта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;…»;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б) частью 1 статьи 39 Градостроительного кодекса Российской Федерации установлено: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«Физическое или юридическое лицо, заинтересованное в предоставлении разрешения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условно разрешенный вид использования земельного участка или объекта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строительства (далее − разрешение на условно разрешенный вид использования),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направляет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заявление </w:t>
      </w:r>
      <w:r>
        <w:rPr>
          <w:rFonts w:ascii="Arial-Italic" w:hAnsi="Arial-Italic" w:cs="Arial-Italic"/>
          <w:i/>
          <w:iCs/>
          <w:color w:val="000000"/>
          <w:lang w:eastAsia="ru-RU"/>
        </w:rPr>
        <w:t>о предоставлении разрешения на условно разрешенный вид использования в комиссию».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Совершенно очевидно, что к указанному заявлению должны быть приложены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соответствующие </w:t>
      </w:r>
      <w:r>
        <w:rPr>
          <w:rFonts w:ascii="Arial-Bold" w:hAnsi="Arial-Bold" w:cs="Arial-Bold"/>
          <w:b/>
          <w:bCs/>
          <w:color w:val="000000"/>
          <w:lang w:eastAsia="ru-RU"/>
        </w:rPr>
        <w:t xml:space="preserve">исследования и обоснования, </w:t>
      </w:r>
      <w:r>
        <w:rPr>
          <w:rFonts w:ascii="Arial" w:hAnsi="Arial" w:cs="Arial"/>
          <w:color w:val="000000"/>
          <w:lang w:eastAsia="ru-RU"/>
        </w:rPr>
        <w:t xml:space="preserve">являющиеся предметом «обсуждения </w:t>
      </w:r>
      <w:proofErr w:type="gramStart"/>
      <w:r>
        <w:rPr>
          <w:rFonts w:ascii="Arial" w:hAnsi="Arial" w:cs="Arial"/>
          <w:color w:val="000000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общественных </w:t>
      </w:r>
      <w:proofErr w:type="gramStart"/>
      <w:r>
        <w:rPr>
          <w:rFonts w:ascii="Arial" w:hAnsi="Arial" w:cs="Arial"/>
          <w:color w:val="000000"/>
          <w:lang w:eastAsia="ru-RU"/>
        </w:rPr>
        <w:t>слушаниях</w:t>
      </w:r>
      <w:proofErr w:type="gramEnd"/>
      <w:r>
        <w:rPr>
          <w:rFonts w:ascii="Arial" w:hAnsi="Arial" w:cs="Arial"/>
          <w:color w:val="000000"/>
          <w:lang w:eastAsia="ru-RU"/>
        </w:rPr>
        <w:t>», которые проводятся в соответствии с частью 2 этой статьи;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в) согласно положению пункта 1 статьи 31 Земельного кодекса Российской Федерации </w:t>
      </w:r>
      <w:proofErr w:type="gramStart"/>
      <w:r>
        <w:rPr>
          <w:rFonts w:ascii="Arial" w:hAnsi="Arial" w:cs="Arial"/>
          <w:color w:val="000000"/>
          <w:lang w:eastAsia="ru-RU"/>
        </w:rPr>
        <w:t>от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25.10.2001 № 136-ФЗ 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«Гражданин или юридическое лицо,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заинтересованные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в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предоставлении земельного участка для строительства, обращаются в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исполнительный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орган государственной власти или орган местного самоуправления, предусмотренные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статьей 29 настоящего Кодекса, с заявлением о выборе земельного участка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предварительном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согласовании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места размещения объекта. В данном заявлении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должны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быть указаны назначение объекта, предполагаемое место его размещения,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обоснование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примерного размера земельного участка</w:t>
      </w:r>
      <w:r>
        <w:rPr>
          <w:rFonts w:ascii="Arial-Italic" w:hAnsi="Arial-Italic" w:cs="Arial-Italic"/>
          <w:i/>
          <w:iCs/>
          <w:color w:val="000000"/>
          <w:lang w:eastAsia="ru-RU"/>
        </w:rPr>
        <w:t>, испрашиваемое право на земельный участок. К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заявлению могут прилагаться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технико-экономическое обоснование проекта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строительства или необходимые расчеты</w:t>
      </w:r>
      <w:r>
        <w:rPr>
          <w:rFonts w:ascii="Arial-Italic" w:hAnsi="Arial-Italic" w:cs="Arial-Italic"/>
          <w:i/>
          <w:iCs/>
          <w:color w:val="000000"/>
          <w:lang w:eastAsia="ru-RU"/>
        </w:rPr>
        <w:t>»</w:t>
      </w:r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 настоящего времени состав и содержание указанного «ТЭО проекта строительства»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нормативными актами не </w:t>
      </w:r>
      <w:proofErr w:type="gramStart"/>
      <w:r>
        <w:rPr>
          <w:rFonts w:ascii="Arial" w:hAnsi="Arial" w:cs="Arial"/>
          <w:color w:val="000000"/>
          <w:lang w:eastAsia="ru-RU"/>
        </w:rPr>
        <w:t>установлены</w:t>
      </w:r>
      <w:proofErr w:type="gramEnd"/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Практика показывает, что в случае отсутствия «утвержденных в установленном порядке норм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отвода земель для конкретных видов деятельности», «ТЭО проекта строительства» по объему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текстовых и графических материалов приближается к подготовке примерной «Схемы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планировочной организации земельного участка»;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г) согласно положению части 6 статьи 48 Градостроительного кодекса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Федерации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«В случае, если подготовка проектной документации осуществляется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физическим или юридическим лицом на основании договора с застройщиком или техническим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заказчиком, застройщик или технический заказчик обязан предоставить такому лицу: …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3) технические условия (в случае, если функционирование проектируемого объекта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капитального строительства невозможно обеспечить без подключения такого объекта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к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сетям инженерно-технического обеспечения)».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 этом согласно части 9 этой статьи Кодекса указанные технические условия должны быть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выданы не </w:t>
      </w:r>
      <w:proofErr w:type="gramStart"/>
      <w:r>
        <w:rPr>
          <w:rFonts w:ascii="Arial" w:hAnsi="Arial" w:cs="Arial"/>
          <w:color w:val="000000"/>
          <w:lang w:eastAsia="ru-RU"/>
        </w:rPr>
        <w:t>позднее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чем за 30 дней до дня принятия решения о предварительном согласовании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места размещения объекта капитального строительства.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пунктом 8 Правил определения и предоставления технических условий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подключения объекта капитального строительства к сетям инженерно-технического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обеспечения, утв. постановлением Правительства Российской Федерации от 13.02.2006 № 83,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запросе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о представлении технических условий необходимо, в том числе, указать: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«…− необходимые виды ресурсов, получаемых от сетей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инженерно-технического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обеспечения;…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− планируемую величину необходимой подключаемой нагрузки (при наличии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соответствующей информации)».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Очевидно, что указанные сведения без проведения </w:t>
      </w:r>
      <w:proofErr w:type="spellStart"/>
      <w:r>
        <w:rPr>
          <w:rFonts w:ascii="Arial" w:hAnsi="Arial" w:cs="Arial"/>
          <w:color w:val="000000"/>
          <w:lang w:eastAsia="ru-RU"/>
        </w:rPr>
        <w:t>предпроектных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расчетов представить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невозможно.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Исследования показывают, что не менее чем в 20 </w:t>
      </w:r>
      <w:proofErr w:type="gramStart"/>
      <w:r>
        <w:rPr>
          <w:rFonts w:ascii="Arial" w:hAnsi="Arial" w:cs="Arial"/>
          <w:color w:val="000000"/>
          <w:lang w:eastAsia="ru-RU"/>
        </w:rPr>
        <w:t>законодательных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нормативных правовых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актах указывается на необходимость решения ряда вопросов на </w:t>
      </w:r>
      <w:proofErr w:type="spellStart"/>
      <w:r>
        <w:rPr>
          <w:rFonts w:ascii="Arial" w:hAnsi="Arial" w:cs="Arial"/>
          <w:color w:val="000000"/>
          <w:lang w:eastAsia="ru-RU"/>
        </w:rPr>
        <w:t>предпроектной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стадии, </w:t>
      </w:r>
      <w:proofErr w:type="gramStart"/>
      <w:r>
        <w:rPr>
          <w:rFonts w:ascii="Arial" w:hAnsi="Arial" w:cs="Arial"/>
          <w:color w:val="000000"/>
          <w:lang w:eastAsia="ru-RU"/>
        </w:rPr>
        <w:t>при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этом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упоминается «</w:t>
      </w:r>
      <w:proofErr w:type="spellStart"/>
      <w:r>
        <w:rPr>
          <w:rFonts w:ascii="Arial" w:hAnsi="Arial" w:cs="Arial"/>
          <w:color w:val="000000"/>
          <w:lang w:eastAsia="ru-RU"/>
        </w:rPr>
        <w:t>предпроектная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документация».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Нормы Положения о составе разделов проектной документации и требованиях </w:t>
      </w:r>
      <w:proofErr w:type="gramStart"/>
      <w:r>
        <w:rPr>
          <w:rFonts w:ascii="Arial" w:hAnsi="Arial" w:cs="Arial"/>
          <w:color w:val="000000"/>
          <w:lang w:eastAsia="ru-RU"/>
        </w:rPr>
        <w:t>к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содержанию, утв. постановлением Правительства Российской Федерации от 16.02.2008 № 87 не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распространяются на консультационные услуги, оформленные в виде пакета документов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исходных данных для проектирования, Перечня нормативно-технических документов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заданной тематике, заключения по оценке тендерных предложений, расчетов нагрузок </w:t>
      </w:r>
      <w:proofErr w:type="gramStart"/>
      <w:r>
        <w:rPr>
          <w:rFonts w:ascii="Arial" w:hAnsi="Arial" w:cs="Arial"/>
          <w:color w:val="000000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запросов технических условий, выписки из кадастровых планов, материалов для проведения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общественных слушаний и т.п., в том числе, и на документацию по оказанию услуг по сбору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исходных данных для разработки эскизного проекта.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№23.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Может ли техническая документация по оказанию услуг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сбору исходных данных для разработки эскизного проекта служить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качестве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материалов, содержащихся в проектной документации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являться одним из документов, направляемых Заказчиком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получения разрешения на строительство?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Может ли техническая продукция в виде технической документации по оказанию услуг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сбору исходных данных для разработки эскизного проекта служить (согласно части 7 статьи 51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Градостроительного кодекса Российской Федерации от 29.12.2004 № 190-ФЗ) в качестве материалов, содержащихся в проектной документации и являться одним из документов,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направляемых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Заказчиком для получения разрешения на строительство?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Техническая документация, подготовленная в виде предложений к отдельным разделам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подразделам проектной документации не является проектной документацией и, следовательно,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её отдельные части не могут рассматриваться в качестве «материалов, содержащихся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проектной документации» для получения разрешения на строительство (см. пункт 3 части 7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статьи 51 Градостроительного кодекса Российской Федерации).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Кроме того, для получения разрешения на строительство требуется наличие положительного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заключения экспертизы проектной документации объекта капитального строительства (см. пункт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4 части 7 статьи 51 Градостроительного кодекса Российской Федерации), которое не может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быть получено на основании подготовленной технической документации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№24.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Можно ли на основании технической продукции в виде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технической документации по оказанию услуг по сбору исходных данных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для разработки эскизного проекта разработать рабочую документацию?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Можно ли на основании технической продукции в виде технической документации </w:t>
      </w:r>
      <w:proofErr w:type="gramStart"/>
      <w:r>
        <w:rPr>
          <w:rFonts w:ascii="Arial" w:hAnsi="Arial" w:cs="Arial"/>
          <w:color w:val="000000"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оказанию услуг по сбору исходных данных для разработки эскизного проекта разработать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рабочую документацию согласно пункту 4 Положения о составе разделов </w:t>
      </w:r>
      <w:proofErr w:type="gramStart"/>
      <w:r>
        <w:rPr>
          <w:rFonts w:ascii="Arial" w:hAnsi="Arial" w:cs="Arial"/>
          <w:color w:val="000000"/>
          <w:lang w:eastAsia="ru-RU"/>
        </w:rPr>
        <w:t>проектной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документации и требованиях к их содержанию, утв. постановлением Правительства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Федерации от 16.02.2008 № 87?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положениями части 15 статьи 48 Градостроительного кодекса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 xml:space="preserve">Федерации) </w:t>
      </w:r>
      <w:r>
        <w:rPr>
          <w:rFonts w:ascii="Arial-Italic" w:hAnsi="Arial-Italic" w:cs="Arial-Italic"/>
          <w:i/>
          <w:iCs/>
          <w:color w:val="000000"/>
          <w:lang w:eastAsia="ru-RU"/>
        </w:rPr>
        <w:t>«Проектная документация утверждается застройщиком или техническим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заказчиком. В случаях, предусмотренных статьей 49 настоящего Кодекса, застройщик или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технический заказчик до утверждения проектной документации направляет её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экспертизу. При этом проектная документация утверждается застройщиком или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техническим заказчиком при наличии положительного заключения экспертизы проектной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документации»</w:t>
      </w:r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со статьей 5 Гражданского кодекса Российской Федерации «Обычаи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делового оборота» разработка рабочей документации осуществляется на основе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архитектурных, технических и технологических решений, содержащихся в </w:t>
      </w:r>
      <w:proofErr w:type="gramStart"/>
      <w:r>
        <w:rPr>
          <w:rFonts w:ascii="Arial" w:hAnsi="Arial" w:cs="Arial"/>
          <w:color w:val="000000"/>
          <w:lang w:eastAsia="ru-RU"/>
        </w:rPr>
        <w:t>прошедшей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экспертизу и утвержденной в установленном порядке проектной документации.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Учитывая, что исследуемая в рамках настоящего вопроса техническая документация не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отвечает требованиям, предъявляемым к проектной документации, на ее основании нельзя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разрабатывать рабочую документацию.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№25.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Что включает в себя понятие «площадь застройки»,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является ли оно нормативно определенным, либо может определяться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заказчиком или подрядчиком по своему усмотрению?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Что включает в себя понятие «площадь застройки», является ли оно нормативно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определенным, либо может определяться заказчиком или подрядчиком по своему усмотрению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возможно ли определение цены выполняемых строительных работ исходя из стоимости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квадратного метра площади застройки при условии отсутствия сметы?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 Как показывает анализ законодательных и иных нормативных актов и нормативных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документов федерального уровня, нормативное определение понятия «площадь застройки»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отсутствует.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Однако нормативно установлены правила подсчета площади застройки для объектов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капитального строительства различного назначения.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Такие правила действуют в отношении жилых, общественных и производственных зданий, 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также в отношении промышленных предприятий.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Так,</w:t>
      </w:r>
    </w:p>
    <w:p w:rsidR="00E20EEE" w:rsidRDefault="00E20EEE" w:rsidP="00E20EEE">
      <w:r>
        <w:rPr>
          <w:rFonts w:ascii="Arial" w:hAnsi="Arial" w:cs="Arial"/>
          <w:color w:val="000000"/>
          <w:lang w:eastAsia="ru-RU"/>
        </w:rPr>
        <w:t xml:space="preserve">а) согласно пункту В.1.5 приложения В СП 54.13330.2011 «СНиП 31-01-2003. Здания жилые 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" w:hAnsi="Arial" w:cs="Arial"/>
          <w:lang w:eastAsia="ru-RU"/>
        </w:rPr>
        <w:t>многоквартирные</w:t>
      </w:r>
      <w:proofErr w:type="gramEnd"/>
      <w:r>
        <w:rPr>
          <w:rFonts w:ascii="Arial" w:hAnsi="Arial" w:cs="Arial"/>
          <w:lang w:eastAsia="ru-RU"/>
        </w:rPr>
        <w:t xml:space="preserve">» (утв.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24.12.2010 № 778) </w:t>
      </w:r>
      <w:r>
        <w:rPr>
          <w:rFonts w:ascii="Arial-Italic" w:hAnsi="Arial-Italic" w:cs="Arial-Italic"/>
          <w:i/>
          <w:iCs/>
          <w:lang w:eastAsia="ru-RU"/>
        </w:rPr>
        <w:t>«Площадь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застройки здания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определяется как площадь горизонтального сечения по внешнему обводу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здания на уровне цоколя, включая выступающие части, в том числе крыльца и террасы.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Площадь под зданием, расположенным на опорах, а также проезды под ним включаются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площадь застройки»</w:t>
      </w:r>
      <w:r>
        <w:rPr>
          <w:rFonts w:ascii="Arial" w:hAnsi="Arial" w:cs="Arial"/>
          <w:lang w:eastAsia="ru-RU"/>
        </w:rPr>
        <w:t>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б) пунктом Г.7 приложения Г СП 118.13330.2012 «СНиП 31-06-2009. Общественные здания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" w:hAnsi="Arial" w:cs="Arial"/>
          <w:lang w:eastAsia="ru-RU"/>
        </w:rPr>
        <w:t xml:space="preserve">сооружения» (утв.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29.12. 2011. № 635/10) установлено: </w:t>
      </w:r>
      <w:r>
        <w:rPr>
          <w:rFonts w:ascii="Arial-Italic" w:hAnsi="Arial-Italic" w:cs="Arial-Italic"/>
          <w:i/>
          <w:iCs/>
          <w:lang w:eastAsia="ru-RU"/>
        </w:rPr>
        <w:t>«Г.7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Площадь застройки здания определяется как площадь горизонтального сечения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внешнему обводу здания по цоколю, включая выступающие части (входные площадки 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ступени, веранды, террасы, приямки, входы в подвал). Площадь под зданием, расположенным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на столбах, проезды под зданием, а также выступающие части здания,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консольно</w:t>
      </w:r>
      <w:proofErr w:type="spell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lastRenderedPageBreak/>
        <w:t>выступающие за плоскость стены на высоте менее 4,5 м включаются в площадь застройки.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Дополнительно указывается площадь застройки подземной автостоянки, выходящая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за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абрис проекции здания»</w:t>
      </w:r>
      <w:r>
        <w:rPr>
          <w:rFonts w:ascii="Arial" w:hAnsi="Arial" w:cs="Arial"/>
          <w:lang w:eastAsia="ru-RU"/>
        </w:rPr>
        <w:t>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в) в пункте 4.11 СП 56.13330.2011 «СНиП 31-03-2001. </w:t>
      </w:r>
      <w:proofErr w:type="gramStart"/>
      <w:r>
        <w:rPr>
          <w:rFonts w:ascii="Arial" w:hAnsi="Arial" w:cs="Arial"/>
          <w:lang w:eastAsia="ru-RU"/>
        </w:rPr>
        <w:t>Производственные здания» (утв.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" w:hAnsi="Arial" w:cs="Arial"/>
          <w:lang w:eastAsia="ru-RU"/>
        </w:rPr>
        <w:t xml:space="preserve">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30.12. 2010 № 850) указано: </w:t>
      </w:r>
      <w:r>
        <w:rPr>
          <w:rFonts w:ascii="Arial-Italic" w:hAnsi="Arial-Italic" w:cs="Arial-Italic"/>
          <w:i/>
          <w:iCs/>
          <w:lang w:eastAsia="ru-RU"/>
        </w:rPr>
        <w:t>«Площадь застройки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определяется по внешнему периметру здания на уровне цоколя, включая выступающие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части, проезды под зданием, части здания без наружных ограждающих конструкций»;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г) пунктом 2 примечаний к таблице приложения</w:t>
      </w:r>
      <w:proofErr w:type="gramStart"/>
      <w:r>
        <w:rPr>
          <w:rFonts w:ascii="Arial" w:hAnsi="Arial" w:cs="Arial"/>
          <w:lang w:eastAsia="ru-RU"/>
        </w:rPr>
        <w:t xml:space="preserve"> В</w:t>
      </w:r>
      <w:proofErr w:type="gramEnd"/>
      <w:r>
        <w:rPr>
          <w:rFonts w:ascii="Arial" w:hAnsi="Arial" w:cs="Arial"/>
          <w:lang w:eastAsia="ru-RU"/>
        </w:rPr>
        <w:t xml:space="preserve"> СП 18.13330.2011 «СНиП II-89-80*.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Генеральные планы промышленных предприятий» (утв.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27.12.2010 № 790) установлено: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«Площадь застройки определяется как сумма площадей, занятых зданиями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сооружениями всех видов, включая навесы, открытые технологические,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санитарно-технические, энергетические и другие установки, эстакады и галереи, площадки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погрузоразгрузочных устройств, подземные сооружения (резервуары, погреба, убежища,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тоннели, над которыми не могут быть размещены здания и сооружения), а также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открытые стоянки автомобилей, машин, механизмов и открытые склады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различного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назначения при условии, что размеры и оборудование стоянок и складов принимаются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нормам технологического проектирования предприятий.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В площадь застройки должны включаться резервные участки на территории объекта,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намеченные в соответствии с заданием на проектирование для размещения на них зданий 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сооружений (в пределах габаритов указанных зданий и сооружений).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В площадь застройки не включаются площади, занятые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отмостками</w:t>
      </w:r>
      <w:proofErr w:type="spellEnd"/>
      <w:r>
        <w:rPr>
          <w:rFonts w:ascii="Arial-Italic" w:hAnsi="Arial-Italic" w:cs="Arial-Italic"/>
          <w:i/>
          <w:iCs/>
          <w:lang w:eastAsia="ru-RU"/>
        </w:rPr>
        <w:t xml:space="preserve"> вокруг зданий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сооружений, тротуарами, автомобильными и железными дорогами, железнодорожными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станциями, временными зданиями и сооружениями, открытыми спортивными площадками,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площадками для отдыха трудящихся, зелеными насаждениями (из деревьев, кустарников,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цветов и трав), открытыми стоянками автотранспортных средств, принадлежащих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гражданам, открытыми водоотводными и другими канавами, подпорными стенками,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подземными зданиями и сооружениями или частями их, над которыми могут быть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размещены другие здания и сооружения».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2. Поскольку перечисленные в подпункте 1 пункта 25 настоящего Сборника своды правил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являются актуализированными редакциями соответствующих строительных норм и правил,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которые</w:t>
      </w:r>
      <w:proofErr w:type="gramEnd"/>
      <w:r>
        <w:rPr>
          <w:rFonts w:ascii="Arial-Italic" w:hAnsi="Arial-Italic" w:cs="Arial-Italic"/>
          <w:i/>
          <w:iCs/>
          <w:lang w:eastAsia="ru-RU"/>
        </w:rPr>
        <w:t>, в свою очередь, включены в «Перечень национальных стандартов и сводов правил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(частей таких стандартов и сводов правил), в результате применения которых на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обязательной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основе обеспечивается соблюдение требований Федерального закона «Технический регламент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о безопасности зданий и сооружений», утв. распоряжением Правительства Российской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Федерации от 21.06.2010 № 1047-р, определение площади застройки объекта капитального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строительства должно соответствовать правилам, указанным в подпункте 1.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3. На стадии планирования инвестиционной деятельности по созданию объекта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капитального строительства стоимость строительства может быть определена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укрупнё</w:t>
      </w:r>
      <w:r>
        <w:rPr>
          <w:rFonts w:ascii="Arial-Italic" w:hAnsi="Arial-Italic" w:cs="Arial-Italic"/>
          <w:i/>
          <w:iCs/>
          <w:lang w:eastAsia="ru-RU"/>
        </w:rPr>
        <w:t>н</w:t>
      </w:r>
      <w:r>
        <w:rPr>
          <w:rFonts w:ascii="Arial-Italic" w:hAnsi="Arial-Italic" w:cs="Arial-Italic"/>
          <w:i/>
          <w:iCs/>
          <w:lang w:eastAsia="ru-RU"/>
        </w:rPr>
        <w:t>ным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сметным нормативам, которые рассчитываются в соответствии с Методическими указаниями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по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разработке укрупнённых сметных нормативов для объектов непроизводственного назначения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инженерной инфраструктуры, утв. приказом </w:t>
      </w:r>
      <w:proofErr w:type="spellStart"/>
      <w:r>
        <w:rPr>
          <w:rFonts w:ascii="Arial-Italic" w:hAnsi="Arial-Italic" w:cs="Arial-Italic"/>
          <w:i/>
          <w:iCs/>
          <w:lang w:eastAsia="ru-RU"/>
        </w:rPr>
        <w:t>Минрегиона</w:t>
      </w:r>
      <w:proofErr w:type="spellEnd"/>
      <w:r>
        <w:rPr>
          <w:rFonts w:ascii="Arial-Italic" w:hAnsi="Arial-Italic" w:cs="Arial-Italic"/>
          <w:i/>
          <w:iCs/>
          <w:lang w:eastAsia="ru-RU"/>
        </w:rPr>
        <w:t xml:space="preserve"> России от 16.11.2010 № 497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(Зарегистрировано в Минюсте России 21.01.2011,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регистрационный</w:t>
      </w:r>
      <w:proofErr w:type="gramEnd"/>
      <w:r>
        <w:rPr>
          <w:rFonts w:ascii="Arial-Italic" w:hAnsi="Arial-Italic" w:cs="Arial-Italic"/>
          <w:i/>
          <w:iCs/>
          <w:lang w:eastAsia="ru-RU"/>
        </w:rPr>
        <w:t xml:space="preserve"> № 19554).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На стадии подготовки проектной документации и разработки рабочей документации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стоимость строительства определяется в соответствии с требованиями положений пунктов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 xml:space="preserve">3.15 ч 3.18, 3.23 МДС 81-35.2004 «Методика определения стоимости строительной продукции </w:t>
      </w:r>
      <w:proofErr w:type="gramStart"/>
      <w:r>
        <w:rPr>
          <w:rFonts w:ascii="Arial-Italic" w:hAnsi="Arial-Italic" w:cs="Arial-Italic"/>
          <w:i/>
          <w:iCs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территории Российской Федерации», утв. постановлением Госстроя России от 05.03. 2004 г.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№15/1 (Согласно письму Минюста России от 10.03.2004 №07/2699-ЮД настоящие МДС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lang w:eastAsia="ru-RU"/>
        </w:rPr>
      </w:pPr>
      <w:proofErr w:type="gramStart"/>
      <w:r>
        <w:rPr>
          <w:rFonts w:ascii="Arial-Italic" w:hAnsi="Arial-Italic" w:cs="Arial-Italic"/>
          <w:i/>
          <w:iCs/>
          <w:lang w:eastAsia="ru-RU"/>
        </w:rPr>
        <w:t>81-35.2004 не нуждаются в государственной регистрации) по рабочим чертежам и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lang w:eastAsia="ru-RU"/>
        </w:rPr>
        <w:t>прикладываемым к ним объектным и локальным сметам на строительство объекта.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Стоимость строительства объекта капитального строительства исходя из стоимости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квадратного метра площади застройки не может быть </w:t>
      </w:r>
      <w:proofErr w:type="gramStart"/>
      <w:r>
        <w:rPr>
          <w:rFonts w:ascii="Arial" w:hAnsi="Arial" w:cs="Arial"/>
          <w:color w:val="000000"/>
          <w:lang w:eastAsia="ru-RU"/>
        </w:rPr>
        <w:t>определена</w:t>
      </w:r>
      <w:proofErr w:type="gramEnd"/>
      <w:r>
        <w:rPr>
          <w:rFonts w:ascii="Arial" w:hAnsi="Arial" w:cs="Arial"/>
          <w:color w:val="000000"/>
          <w:lang w:eastAsia="ru-RU"/>
        </w:rPr>
        <w:t>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 w:rsidRPr="00813A48">
        <w:rPr>
          <w:rFonts w:ascii="Arial-Bold" w:hAnsi="Arial-Bold" w:cs="Arial-Bold"/>
          <w:b/>
          <w:bCs/>
          <w:color w:val="3333FF"/>
          <w:sz w:val="24"/>
          <w:szCs w:val="24"/>
          <w:lang w:eastAsia="ru-RU"/>
        </w:rPr>
        <w:t>Вопрос №26.</w:t>
      </w: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Что понимается под термином «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техническая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документация»?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Применимы</w:t>
      </w:r>
      <w:proofErr w:type="gramEnd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 ли МУ, утвержденные приказом </w:t>
      </w:r>
      <w:proofErr w:type="spell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Минрегиона</w:t>
      </w:r>
      <w:proofErr w:type="spell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 xml:space="preserve">РФ от 29.12.2009 № 620 к распределению базовой цены на </w:t>
      </w:r>
      <w:proofErr w:type="gramStart"/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капитальный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  <w:lang w:eastAsia="ru-RU"/>
        </w:rPr>
        <w:t>ремонт зданий и сооружений»?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Вопрос: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Что понимается под термином «техническая документация»? Применимы ли Методические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указания по применению справочников базовых цен на проектные работы в строительстве,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утвержденные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приказом </w:t>
      </w:r>
      <w:proofErr w:type="spellStart"/>
      <w:r>
        <w:rPr>
          <w:rFonts w:ascii="Arial" w:hAnsi="Arial" w:cs="Arial"/>
          <w:color w:val="000000"/>
          <w:lang w:eastAsia="ru-RU"/>
        </w:rPr>
        <w:t>Минрегиона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России от 29.12.2009 № 620 к распределению базовой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цены на капитальный ремонт зданий и сооружений»?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</w:pPr>
      <w:r>
        <w:rPr>
          <w:rFonts w:ascii="Arial-Bold" w:hAnsi="Arial-Bold" w:cs="Arial-Bold"/>
          <w:b/>
          <w:bCs/>
          <w:color w:val="0000FF"/>
          <w:sz w:val="24"/>
          <w:szCs w:val="24"/>
          <w:lang w:eastAsia="ru-RU"/>
        </w:rPr>
        <w:t>Ответ: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1. Согласно статье 758 «Договор подряда на выполнение </w:t>
      </w:r>
      <w:proofErr w:type="gramStart"/>
      <w:r>
        <w:rPr>
          <w:rFonts w:ascii="Arial" w:hAnsi="Arial" w:cs="Arial"/>
          <w:color w:val="000000"/>
          <w:lang w:eastAsia="ru-RU"/>
        </w:rPr>
        <w:t>проектных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и изыскательских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работ» Гражданского кодекса Российской Федерации: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</w:t>
      </w:r>
      <w:r>
        <w:rPr>
          <w:rFonts w:ascii="Arial-Italic" w:hAnsi="Arial-Italic" w:cs="Arial-Italic"/>
          <w:i/>
          <w:iCs/>
          <w:color w:val="000000"/>
          <w:lang w:eastAsia="ru-RU"/>
        </w:rPr>
        <w:t>По договору подряда на выполнение проектных и изыскательских работ подрядчик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(проектировщик, изыскатель) обязуется по заданию заказчика разработать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техническую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документацию и (или) выполнить изыскательские работы, а заказчик обязуется принять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оплатить их результат</w:t>
      </w:r>
      <w:r>
        <w:rPr>
          <w:rFonts w:ascii="Arial" w:hAnsi="Arial" w:cs="Arial"/>
          <w:color w:val="000000"/>
          <w:lang w:eastAsia="ru-RU"/>
        </w:rPr>
        <w:t>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Представляется, что здесь под термином «техническая документация» может пониматься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проектная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документации.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со статьей 743 «Техническая документация и смета» указанного Кодекса: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1. Подрядчик обязан осуществлять строительство и связанные с ним работы </w:t>
      </w: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соответствии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с технической документацией, определяющей объем, содержание работ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другие предъявляемые к ним требования, и со сметой, определяющей цену работ.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При отсутствии иных указаний в договоре строительного подряда предполагается, что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подрядчик обязан выполнить все работы, указанные в технической документации и в смете.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2. Договором строительного подряда должны быть определены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состав и</w:t>
      </w:r>
    </w:p>
    <w:p w:rsidR="00E20EEE" w:rsidRDefault="00E20EEE" w:rsidP="00E20EEE">
      <w:pPr>
        <w:autoSpaceDE w:val="0"/>
        <w:autoSpaceDN w:val="0"/>
        <w:adjustRightInd w:val="0"/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</w:pP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содержание технической документации</w:t>
      </w:r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, а также должно быть предусмотрено, </w:t>
      </w: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какая</w:t>
      </w:r>
      <w:proofErr w:type="gramEnd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 из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сторон</w:t>
      </w:r>
      <w:proofErr w:type="gramEnd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 и в </w:t>
      </w:r>
      <w:proofErr w:type="gramStart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какой</w:t>
      </w:r>
      <w:proofErr w:type="gramEnd"/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 xml:space="preserve"> срок </w:t>
      </w:r>
      <w:r>
        <w:rPr>
          <w:rFonts w:ascii="Arial-Italic" w:hAnsi="Arial-Italic" w:cs="Arial-Italic"/>
          <w:i/>
          <w:iCs/>
          <w:color w:val="000000"/>
          <w:lang w:eastAsia="ru-RU"/>
        </w:rPr>
        <w:t>должна предоставить соответствующую документацию</w:t>
      </w:r>
      <w:r>
        <w:rPr>
          <w:rFonts w:ascii="Arial" w:hAnsi="Arial" w:cs="Arial"/>
          <w:color w:val="000000"/>
          <w:lang w:eastAsia="ru-RU"/>
        </w:rPr>
        <w:t>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данном случае под термином «техническая документация» понимается, очевидно,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«рабочая документация».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приведённого анализа следует как минимум два вывода: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1) техническая документация включает в себя как проектную, так и рабочую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документацию;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2) в роли заказчика рабочей документации может выступать как застройщик или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технический заказчик, так и строительный подрядчик.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 сожалению, Гражданский кодекс Российской Федерации не раскрывает, что понимается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 термином «техническая документация».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Проведенные исследования показали, что термин «техническая документация»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раскрывается только в Федеральном законе от 19.07.98 № 114-ФЗ «</w:t>
      </w:r>
      <w:proofErr w:type="gramStart"/>
      <w:r>
        <w:rPr>
          <w:rFonts w:ascii="Arial" w:hAnsi="Arial" w:cs="Arial"/>
          <w:color w:val="000000"/>
          <w:lang w:eastAsia="ru-RU"/>
        </w:rPr>
        <w:t>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военно-техническом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сотрудничестве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Российской Федерации с иностранными государствами», где в статье 1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установлено: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«техническая документация (нормативно-техническая, конструкторская, </w:t>
      </w:r>
      <w:r>
        <w:rPr>
          <w:rFonts w:ascii="Arial-BoldItalic" w:hAnsi="Arial-BoldItalic" w:cs="Arial-BoldItalic"/>
          <w:b/>
          <w:bCs/>
          <w:i/>
          <w:iCs/>
          <w:color w:val="000000"/>
          <w:lang w:eastAsia="ru-RU"/>
        </w:rPr>
        <w:t>проектная</w:t>
      </w:r>
      <w:r>
        <w:rPr>
          <w:rFonts w:ascii="Arial-Italic" w:hAnsi="Arial-Italic" w:cs="Arial-Italic"/>
          <w:i/>
          <w:iCs/>
          <w:color w:val="000000"/>
          <w:lang w:eastAsia="ru-RU"/>
        </w:rPr>
        <w:t>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технологическая, эксплуатационная, программная, инструктивно-методическая),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proofErr w:type="gramStart"/>
      <w:r>
        <w:rPr>
          <w:rFonts w:ascii="Arial-Italic" w:hAnsi="Arial-Italic" w:cs="Arial-Italic"/>
          <w:i/>
          <w:iCs/>
          <w:color w:val="000000"/>
          <w:lang w:eastAsia="ru-RU"/>
        </w:rPr>
        <w:t>регламентирующая</w:t>
      </w:r>
      <w:proofErr w:type="gramEnd"/>
      <w:r>
        <w:rPr>
          <w:rFonts w:ascii="Arial-Italic" w:hAnsi="Arial-Italic" w:cs="Arial-Italic"/>
          <w:i/>
          <w:iCs/>
          <w:color w:val="000000"/>
          <w:lang w:eastAsia="ru-RU"/>
        </w:rPr>
        <w:t xml:space="preserve"> создание, производство, эксплуатацию, боевое применение,</w:t>
      </w:r>
    </w:p>
    <w:p w:rsidR="00E20EEE" w:rsidRDefault="00E20EEE" w:rsidP="00E20EEE">
      <w:pPr>
        <w:autoSpaceDE w:val="0"/>
        <w:autoSpaceDN w:val="0"/>
        <w:adjustRightInd w:val="0"/>
        <w:rPr>
          <w:rFonts w:ascii="Arial-Italic" w:hAnsi="Arial-Italic" w:cs="Arial-Italic"/>
          <w:i/>
          <w:iCs/>
          <w:color w:val="000000"/>
          <w:lang w:eastAsia="ru-RU"/>
        </w:rPr>
      </w:pPr>
      <w:r>
        <w:rPr>
          <w:rFonts w:ascii="Arial-Italic" w:hAnsi="Arial-Italic" w:cs="Arial-Italic"/>
          <w:i/>
          <w:iCs/>
          <w:color w:val="000000"/>
          <w:lang w:eastAsia="ru-RU"/>
        </w:rPr>
        <w:t>модернизацию, ремонт и уничтожение (утилизацию) продукции военного назначения».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Представляется, что если исключить слова «боевое применение» и заменить слова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«продукции военного назначения» на слова «объектов капитального строительства», то это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определение вполне может быть использовано в сфере капитального строительства.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Градостроительный кодекс Российской Федерации от 29.12.2004 № 190-ФЗ, в свою очередь,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не разъясняет, что понимается под термином «проектная документация». Вместе с тем исходя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пункта 2 Положения о проведении строительного контроля при осуществлении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строительства, реконструкции и капитального ремонта объектов капитального строительства,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утв. постановлением Правительства Российской Федерации от 21.06.2010 № 468, </w:t>
      </w:r>
      <w:proofErr w:type="gramStart"/>
      <w:r>
        <w:rPr>
          <w:rFonts w:ascii="Arial" w:hAnsi="Arial" w:cs="Arial"/>
          <w:color w:val="000000"/>
          <w:lang w:eastAsia="ru-RU"/>
        </w:rPr>
        <w:t>под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проектной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документацией понимается «проектная и подготовленная на ее основе рабочая документация».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 В связи с тем, что проектирование капитального ремонта осуществляется, как правило, </w:t>
      </w:r>
      <w:proofErr w:type="gramStart"/>
      <w:r>
        <w:rPr>
          <w:rFonts w:ascii="Arial" w:hAnsi="Arial" w:cs="Arial"/>
          <w:color w:val="000000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одну стадию (см. пункт 3.1 МДС 13-1.99 «Инструкция о составе, порядке разработки,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согласования и утверждения проектно-сметной документации на капитальный ремонт жилых  </w:t>
      </w:r>
      <w:r>
        <w:rPr>
          <w:rFonts w:ascii="Arial" w:hAnsi="Arial" w:cs="Arial"/>
          <w:lang w:eastAsia="ru-RU"/>
        </w:rPr>
        <w:t>зд</w:t>
      </w:r>
      <w:r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>ний», утв. постановлением Госстроя России от 17.12.99 № 79), т.е. имеет место совмещение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работ по выполнению проектной и рабочей документации, а также с учетом преемственности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наименования со Справочником базовых цен на разработку технической документации </w:t>
      </w:r>
      <w:proofErr w:type="gramStart"/>
      <w:r>
        <w:rPr>
          <w:rFonts w:ascii="Arial" w:hAnsi="Arial" w:cs="Arial"/>
          <w:lang w:eastAsia="ru-RU"/>
        </w:rPr>
        <w:t>для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капитального ремонта строительных конструкций зданий и сооружений (Москва, 1998 г.), </w:t>
      </w:r>
      <w:proofErr w:type="gramStart"/>
      <w:r>
        <w:rPr>
          <w:rFonts w:ascii="Arial" w:hAnsi="Arial" w:cs="Arial"/>
          <w:lang w:eastAsia="ru-RU"/>
        </w:rPr>
        <w:t>в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СБЦП 81-2001-05 «Нормативы подготовки технической документации для капитального ремонта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зданий и сооружений жилищно-гражданского назначения» (далее − СБЦП 81-2001-05)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присутствует термин «техническая документация», под которым подразумевается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документация, содержащая проектные решения и рабочие чертежи.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Пунктом 1.4. Методических указаний по применению справочников базовых цен </w:t>
      </w:r>
      <w:proofErr w:type="gramStart"/>
      <w:r>
        <w:rPr>
          <w:rFonts w:ascii="Arial" w:hAnsi="Arial" w:cs="Arial"/>
          <w:lang w:eastAsia="ru-RU"/>
        </w:rPr>
        <w:t>на</w:t>
      </w:r>
      <w:proofErr w:type="gramEnd"/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проектные работы в строительстве, </w:t>
      </w:r>
      <w:proofErr w:type="gramStart"/>
      <w:r>
        <w:rPr>
          <w:rFonts w:ascii="Arial" w:hAnsi="Arial" w:cs="Arial"/>
          <w:lang w:eastAsia="ru-RU"/>
        </w:rPr>
        <w:t>утвержденными</w:t>
      </w:r>
      <w:proofErr w:type="gramEnd"/>
      <w:r>
        <w:rPr>
          <w:rFonts w:ascii="Arial" w:hAnsi="Arial" w:cs="Arial"/>
          <w:lang w:eastAsia="ru-RU"/>
        </w:rPr>
        <w:t xml:space="preserve"> приказом </w:t>
      </w:r>
      <w:proofErr w:type="spellStart"/>
      <w:r>
        <w:rPr>
          <w:rFonts w:ascii="Arial" w:hAnsi="Arial" w:cs="Arial"/>
          <w:lang w:eastAsia="ru-RU"/>
        </w:rPr>
        <w:t>Минрегиона</w:t>
      </w:r>
      <w:proofErr w:type="spellEnd"/>
      <w:r>
        <w:rPr>
          <w:rFonts w:ascii="Arial" w:hAnsi="Arial" w:cs="Arial"/>
          <w:lang w:eastAsia="ru-RU"/>
        </w:rPr>
        <w:t xml:space="preserve"> России от 29.12.2009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№ 620 (</w:t>
      </w:r>
      <w:proofErr w:type="gramStart"/>
      <w:r>
        <w:rPr>
          <w:rFonts w:ascii="Arial" w:hAnsi="Arial" w:cs="Arial"/>
          <w:lang w:eastAsia="ru-RU"/>
        </w:rPr>
        <w:t>зарегистрирован</w:t>
      </w:r>
      <w:proofErr w:type="gramEnd"/>
      <w:r>
        <w:rPr>
          <w:rFonts w:ascii="Arial" w:hAnsi="Arial" w:cs="Arial"/>
          <w:lang w:eastAsia="ru-RU"/>
        </w:rPr>
        <w:t xml:space="preserve"> Минюстом России 23.03.2010, регистрационный № 16686),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распределение базовой цены отдельно проектной документации и рабочей документации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указано применительно к </w:t>
      </w:r>
      <w:proofErr w:type="spellStart"/>
      <w:r>
        <w:rPr>
          <w:rFonts w:ascii="Arial" w:hAnsi="Arial" w:cs="Arial"/>
          <w:lang w:eastAsia="ru-RU"/>
        </w:rPr>
        <w:t>двухстадийному</w:t>
      </w:r>
      <w:proofErr w:type="spellEnd"/>
      <w:r>
        <w:rPr>
          <w:rFonts w:ascii="Arial" w:hAnsi="Arial" w:cs="Arial"/>
          <w:lang w:eastAsia="ru-RU"/>
        </w:rPr>
        <w:t xml:space="preserve"> проектированию. Поскольку как указано в подпункте 2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пункта 26 настоящего Сборника, проектирование капитального ремонта при разработке базовой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цены подготовки технической документации в СБЦП 81-2001-05 предусмотрено </w:t>
      </w:r>
      <w:proofErr w:type="gramStart"/>
      <w:r>
        <w:rPr>
          <w:rFonts w:ascii="Arial" w:hAnsi="Arial" w:cs="Arial"/>
          <w:lang w:eastAsia="ru-RU"/>
        </w:rPr>
        <w:t>одностадийным</w:t>
      </w:r>
      <w:proofErr w:type="gramEnd"/>
      <w:r>
        <w:rPr>
          <w:rFonts w:ascii="Arial" w:hAnsi="Arial" w:cs="Arial"/>
          <w:lang w:eastAsia="ru-RU"/>
        </w:rPr>
        <w:t>,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представляется, что положение пункта 1.4 данных Методических указаний не подлежит</w:t>
      </w:r>
    </w:p>
    <w:p w:rsidR="00E20EEE" w:rsidRDefault="00E20EEE" w:rsidP="00E20EEE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применению, и базовые цены на подготовку технической документации для </w:t>
      </w:r>
      <w:proofErr w:type="gramStart"/>
      <w:r>
        <w:rPr>
          <w:rFonts w:ascii="Arial" w:hAnsi="Arial" w:cs="Arial"/>
          <w:lang w:eastAsia="ru-RU"/>
        </w:rPr>
        <w:t>капитального</w:t>
      </w:r>
      <w:proofErr w:type="gramEnd"/>
    </w:p>
    <w:p w:rsidR="00AD7E88" w:rsidRDefault="00E20EEE" w:rsidP="00E20EEE">
      <w:r>
        <w:rPr>
          <w:rFonts w:ascii="Arial" w:hAnsi="Arial" w:cs="Arial"/>
          <w:lang w:eastAsia="ru-RU"/>
        </w:rPr>
        <w:t>ремонта зданий и сооружений не подлежат какому-либо распределению.</w:t>
      </w:r>
    </w:p>
    <w:p w:rsidR="00AD7E88" w:rsidRPr="00AD7E88" w:rsidRDefault="00AD7E88" w:rsidP="00AD7E88">
      <w:pPr>
        <w:autoSpaceDE w:val="0"/>
        <w:autoSpaceDN w:val="0"/>
        <w:adjustRightInd w:val="0"/>
        <w:contextualSpacing/>
        <w:rPr>
          <w:rFonts w:ascii="Arial-Bold" w:hAnsi="Arial-Bold" w:cs="Arial-Bold"/>
          <w:b/>
          <w:bCs/>
          <w:color w:val="000000"/>
          <w:sz w:val="40"/>
          <w:szCs w:val="40"/>
          <w:lang w:eastAsia="ru-RU"/>
        </w:rPr>
        <w:sectPr w:rsidR="00AD7E88" w:rsidRPr="00AD7E8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  <w:r>
        <w:rPr>
          <w:rFonts w:ascii="Arial-Bold" w:hAnsi="Arial-Bold" w:cs="Arial-Bold"/>
          <w:b/>
          <w:bCs/>
          <w:color w:val="FFFFFF"/>
          <w:sz w:val="240"/>
          <w:szCs w:val="240"/>
          <w:lang w:eastAsia="ru-RU"/>
        </w:rPr>
        <w:t>XI</w:t>
      </w:r>
    </w:p>
    <w:p w:rsidR="006E2B1B" w:rsidRDefault="006E2B1B">
      <w:pPr>
        <w:jc w:val="right"/>
        <w:rPr>
          <w:b/>
        </w:rPr>
      </w:pPr>
      <w:r>
        <w:rPr>
          <w:b/>
          <w:sz w:val="24"/>
          <w:szCs w:val="24"/>
        </w:rPr>
        <w:lastRenderedPageBreak/>
        <w:t>ПРИЛОЖЕНИЕ 2</w:t>
      </w:r>
    </w:p>
    <w:p w:rsidR="006E2B1B" w:rsidRDefault="006E2B1B">
      <w:pPr>
        <w:jc w:val="right"/>
        <w:rPr>
          <w:b/>
        </w:rPr>
      </w:pPr>
    </w:p>
    <w:p w:rsidR="006E2B1B" w:rsidRDefault="00201A33">
      <w:pPr>
        <w:sectPr w:rsidR="006E2B1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6910" cy="810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0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AD7E88" w:rsidRDefault="00AD7E88">
      <w:pPr>
        <w:jc w:val="right"/>
      </w:pPr>
    </w:p>
    <w:p w:rsidR="006E2B1B" w:rsidRDefault="006E2B1B">
      <w:pPr>
        <w:jc w:val="right"/>
      </w:pPr>
      <w:r>
        <w:t>Приложение 1</w:t>
      </w:r>
    </w:p>
    <w:p w:rsidR="006E2B1B" w:rsidRDefault="006E2B1B">
      <w:pPr>
        <w:jc w:val="right"/>
      </w:pPr>
      <w:r>
        <w:t xml:space="preserve">к письму </w:t>
      </w:r>
      <w:proofErr w:type="spellStart"/>
      <w:r>
        <w:t>Минрегиона</w:t>
      </w:r>
      <w:proofErr w:type="spellEnd"/>
      <w:r>
        <w:t xml:space="preserve"> России</w:t>
      </w:r>
    </w:p>
    <w:p w:rsidR="006E2B1B" w:rsidRDefault="006E2B1B">
      <w:pPr>
        <w:jc w:val="right"/>
        <w:rPr>
          <w:sz w:val="24"/>
          <w:szCs w:val="24"/>
        </w:rPr>
      </w:pPr>
      <w:r>
        <w:t>от 12.11.2013 N 21331-СД/10</w:t>
      </w:r>
    </w:p>
    <w:p w:rsidR="006E2B1B" w:rsidRDefault="006E2B1B">
      <w:pPr>
        <w:jc w:val="center"/>
        <w:rPr>
          <w:sz w:val="24"/>
          <w:szCs w:val="24"/>
        </w:rPr>
      </w:pPr>
    </w:p>
    <w:p w:rsidR="006E2B1B" w:rsidRDefault="006E2B1B">
      <w:pPr>
        <w:jc w:val="center"/>
      </w:pPr>
      <w:bookmarkStart w:id="62" w:name="Par20"/>
      <w:bookmarkEnd w:id="62"/>
      <w:r>
        <w:t>ИНДЕКСЫ</w:t>
      </w:r>
    </w:p>
    <w:p w:rsidR="006E2B1B" w:rsidRDefault="006E2B1B">
      <w:pPr>
        <w:jc w:val="center"/>
      </w:pPr>
      <w:r>
        <w:t xml:space="preserve">ИЗМЕНЕНИЯ СМЕТНОЙ СТОИМОСТИ </w:t>
      </w:r>
      <w:proofErr w:type="gramStart"/>
      <w:r>
        <w:t>СТРОИТЕЛЬНО-МОНТАЖНЫХ</w:t>
      </w:r>
      <w:proofErr w:type="gramEnd"/>
    </w:p>
    <w:p w:rsidR="006E2B1B" w:rsidRDefault="006E2B1B">
      <w:pPr>
        <w:jc w:val="center"/>
      </w:pPr>
      <w:r>
        <w:t>И ПУСКОНАЛАДОЧНЫХ РАБОТ ПО ОБЪЕКТАМ СТРОИТЕЛЬСТВА,</w:t>
      </w:r>
    </w:p>
    <w:p w:rsidR="006E2B1B" w:rsidRDefault="006E2B1B">
      <w:pPr>
        <w:jc w:val="center"/>
      </w:pPr>
      <w:proofErr w:type="gramStart"/>
      <w:r>
        <w:t>ОПРЕДЕЛЯЕМЫХ</w:t>
      </w:r>
      <w:proofErr w:type="gramEnd"/>
      <w:r>
        <w:t xml:space="preserve"> С ПРИМЕНЕНИЕМ ФЕДЕРАЛЬНЫХ И ТЕРРИТОРИАЛЬНЫХ</w:t>
      </w:r>
    </w:p>
    <w:p w:rsidR="006E2B1B" w:rsidRDefault="006E2B1B">
      <w:pPr>
        <w:jc w:val="center"/>
      </w:pPr>
      <w:r>
        <w:t>ЕДИНИЧНЫХ РАСЦЕНОК, НА IV КВАРТАЛ 2013 ГОДА</w:t>
      </w:r>
    </w:p>
    <w:p w:rsidR="006E2B1B" w:rsidRDefault="006E2B1B">
      <w:pPr>
        <w:jc w:val="center"/>
      </w:pPr>
    </w:p>
    <w:p w:rsidR="006E2B1B" w:rsidRDefault="006E2B1B">
      <w:pPr>
        <w:jc w:val="center"/>
        <w:rPr>
          <w:sz w:val="16"/>
          <w:szCs w:val="16"/>
        </w:rPr>
      </w:pPr>
      <w:bookmarkStart w:id="63" w:name="Par26"/>
      <w:bookmarkEnd w:id="63"/>
      <w:r>
        <w:t>Центральный федеральный округ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-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0"/>
        <w:gridCol w:w="851"/>
        <w:gridCol w:w="850"/>
        <w:gridCol w:w="710"/>
        <w:gridCol w:w="753"/>
        <w:gridCol w:w="753"/>
        <w:gridCol w:w="753"/>
        <w:gridCol w:w="861"/>
        <w:gridCol w:w="752"/>
        <w:gridCol w:w="753"/>
        <w:gridCol w:w="905"/>
        <w:gridCol w:w="753"/>
        <w:gridCol w:w="752"/>
        <w:gridCol w:w="753"/>
        <w:gridCol w:w="753"/>
        <w:gridCol w:w="753"/>
        <w:gridCol w:w="763"/>
      </w:tblGrid>
      <w:tr w:rsidR="006E2B1B"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4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Калужская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Костромская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Курская область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Липецкая область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Рязанская область (1 зона)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Смоленская область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Тамбовская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Тульская область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Ярославская область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</w:tr>
      <w:tr w:rsidR="006E2B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</w:t>
            </w:r>
          </w:p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5,37,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</w:t>
            </w:r>
          </w:p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5,44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5,95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5,77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5,28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Подземная прокладка кабеля с медными жилами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алюминиевыми жилами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</w:tr>
      <w:tr w:rsidR="006E2B1B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</w:tr>
    </w:tbl>
    <w:p w:rsidR="006E2B1B" w:rsidRDefault="006E2B1B">
      <w:pPr>
        <w:sectPr w:rsidR="006E2B1B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Северо-Западный федеральный округ</w:t>
      </w:r>
    </w:p>
    <w:p w:rsidR="006E2B1B" w:rsidRDefault="006E2B1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-6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62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87"/>
      </w:tblGrid>
      <w:tr w:rsidR="006E2B1B"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1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Карелия (1 зона г. Петрозаводск)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Коми (1 зона)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 (1 зона)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Вологодская область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 (1 зона)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Мурманская область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Новгородская область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Псковская область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Санкт-Петербург</w:t>
            </w:r>
          </w:p>
        </w:tc>
      </w:tr>
      <w:tr w:rsidR="006E2B1B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</w:tr>
      <w:tr w:rsidR="006E2B1B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</w:tr>
      <w:tr w:rsidR="006E2B1B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6,65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5,83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6,02</w:t>
            </w:r>
          </w:p>
        </w:tc>
      </w:tr>
      <w:tr w:rsidR="006E2B1B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Воздушная прокладка провода с алюминиевыми жилами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7,18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</w:tr>
      <w:tr w:rsidR="006E2B1B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</w:tr>
    </w:tbl>
    <w:p w:rsidR="006E2B1B" w:rsidRDefault="006E2B1B">
      <w:pPr>
        <w:sectPr w:rsidR="006E2B1B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Южный федеральный округ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1963"/>
        <w:gridCol w:w="964"/>
        <w:gridCol w:w="964"/>
        <w:gridCol w:w="964"/>
        <w:gridCol w:w="964"/>
        <w:gridCol w:w="964"/>
        <w:gridCol w:w="974"/>
      </w:tblGrid>
      <w:tr w:rsidR="006E2B1B">
        <w:tc>
          <w:tcPr>
            <w:tcW w:w="3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5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3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Калмыкия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</w:p>
        </w:tc>
      </w:tr>
      <w:tr w:rsidR="006E2B1B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</w:tr>
      <w:tr w:rsidR="006E2B1B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</w:tr>
      <w:tr w:rsidR="006E2B1B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</w:tr>
      <w:tr w:rsidR="006E2B1B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Внешние инженерные сети канализации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алюминиевыми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9,41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4,34</w:t>
            </w:r>
          </w:p>
        </w:tc>
      </w:tr>
      <w:tr w:rsidR="006E2B1B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</w:tr>
    </w:tbl>
    <w:p w:rsidR="006E2B1B" w:rsidRDefault="006E2B1B">
      <w:pPr>
        <w:sectPr w:rsidR="006E2B1B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Северо-Кавказский федеральный округ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28"/>
        <w:gridCol w:w="964"/>
        <w:gridCol w:w="964"/>
        <w:gridCol w:w="964"/>
        <w:gridCol w:w="964"/>
        <w:gridCol w:w="964"/>
        <w:gridCol w:w="964"/>
        <w:gridCol w:w="974"/>
      </w:tblGrid>
      <w:tr w:rsidR="006E2B1B"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6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Дагестан (1 зона)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Ингушетия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 (1 зона)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Северная Осетия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Чеченская Республика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</w:tr>
      <w:tr w:rsidR="006E2B1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</w:tr>
      <w:tr w:rsidR="006E2B1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</w:tr>
      <w:tr w:rsidR="006E2B1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</w:tr>
      <w:tr w:rsidR="006E2B1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Внешние инженерные сети канализации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алюминиевыми жилами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</w:tr>
      <w:tr w:rsidR="006E2B1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</w:tr>
    </w:tbl>
    <w:p w:rsidR="006E2B1B" w:rsidRDefault="006E2B1B">
      <w:pPr>
        <w:sectPr w:rsidR="006E2B1B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Приволжский федеральный округ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-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993"/>
        <w:gridCol w:w="992"/>
        <w:gridCol w:w="993"/>
        <w:gridCol w:w="991"/>
        <w:gridCol w:w="992"/>
        <w:gridCol w:w="992"/>
        <w:gridCol w:w="851"/>
        <w:gridCol w:w="993"/>
        <w:gridCol w:w="993"/>
        <w:gridCol w:w="1134"/>
        <w:gridCol w:w="992"/>
        <w:gridCol w:w="851"/>
        <w:gridCol w:w="850"/>
        <w:gridCol w:w="851"/>
        <w:gridCol w:w="1144"/>
      </w:tblGrid>
      <w:tr w:rsidR="006E2B1B"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4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Башкортос</w:t>
            </w:r>
            <w:proofErr w:type="spellEnd"/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Мордовия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Татарстан (Татарстан)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Нижегородская область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Саров (Нижегородская область)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Саратовская область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</w:tr>
      <w:tr w:rsidR="006E2B1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Многоквар</w:t>
            </w:r>
            <w:proofErr w:type="spellEnd"/>
          </w:p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жилые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5,55</w:t>
            </w:r>
          </w:p>
        </w:tc>
      </w:tr>
      <w:tr w:rsidR="006E2B1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</w:tr>
      <w:tr w:rsidR="006E2B1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здравоохра</w:t>
            </w:r>
            <w:proofErr w:type="spellEnd"/>
          </w:p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6E2B1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Воздушная прокладка провода с алюминиевыми жилами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6,26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9,93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6E2B1B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</w:tr>
    </w:tbl>
    <w:p w:rsidR="006E2B1B" w:rsidRDefault="006E2B1B">
      <w:pPr>
        <w:sectPr w:rsidR="006E2B1B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Уральский федеральный округ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1949"/>
        <w:gridCol w:w="1579"/>
        <w:gridCol w:w="1999"/>
        <w:gridCol w:w="1579"/>
        <w:gridCol w:w="1774"/>
        <w:gridCol w:w="1759"/>
        <w:gridCol w:w="1724"/>
      </w:tblGrid>
      <w:tr w:rsidR="006E2B1B">
        <w:tc>
          <w:tcPr>
            <w:tcW w:w="4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0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4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Курганская область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 (г. Екатеринбург)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Тюменская область (1 зона)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Ямало-Ненецкий автономный округ (2 зона)</w:t>
            </w:r>
          </w:p>
        </w:tc>
      </w:tr>
      <w:tr w:rsidR="006E2B1B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</w:tr>
      <w:tr w:rsidR="006E2B1B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7,26</w:t>
            </w:r>
          </w:p>
        </w:tc>
      </w:tr>
      <w:tr w:rsidR="006E2B1B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</w:tc>
      </w:tr>
      <w:tr w:rsidR="006E2B1B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алюминиевыми жилами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19,65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6E2B1B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Сибирский федеральный округ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-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134"/>
        <w:gridCol w:w="992"/>
        <w:gridCol w:w="992"/>
        <w:gridCol w:w="992"/>
        <w:gridCol w:w="993"/>
        <w:gridCol w:w="1275"/>
        <w:gridCol w:w="992"/>
        <w:gridCol w:w="1276"/>
        <w:gridCol w:w="1559"/>
        <w:gridCol w:w="1560"/>
        <w:gridCol w:w="1419"/>
        <w:gridCol w:w="1145"/>
      </w:tblGrid>
      <w:tr w:rsidR="006E2B1B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tabs>
                <w:tab w:val="left" w:pos="20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4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Алтай (1 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край (1 зона)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 (1 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Иркутская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Кемеровская область (2 зона)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 (1 зона)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Томская область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Забайкальский край</w:t>
            </w:r>
          </w:p>
        </w:tc>
      </w:tr>
      <w:tr w:rsidR="006E2B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B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Воздушная прокладка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провода с алюминиевыми жилами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</w:tr>
      <w:tr w:rsidR="006E2B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</w:tr>
    </w:tbl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6E2B1B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Дальневосточный федеральный округ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-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992"/>
        <w:gridCol w:w="1276"/>
        <w:gridCol w:w="992"/>
        <w:gridCol w:w="1276"/>
        <w:gridCol w:w="1774"/>
        <w:gridCol w:w="1759"/>
        <w:gridCol w:w="1624"/>
        <w:gridCol w:w="1724"/>
      </w:tblGrid>
      <w:tr w:rsidR="006E2B1B"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</w:p>
        </w:tc>
        <w:tc>
          <w:tcPr>
            <w:tcW w:w="1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ФЕР - 2001/ТЕР - 2001 по объектам строительства</w:t>
            </w:r>
          </w:p>
        </w:tc>
      </w:tr>
      <w:tr w:rsidR="006E2B1B"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Саха (Якутия) Якутск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Приморский край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Хабаровский край (1 зона г. Хабаровск)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 (1 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край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Магаданская область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Сахалинская область (1 зона)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Чукотский автономный округ</w:t>
            </w:r>
          </w:p>
        </w:tc>
      </w:tr>
      <w:tr w:rsidR="006E2B1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3,61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Монолитные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</w:tr>
      <w:tr w:rsidR="006E2B1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Детские сады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</w:tr>
      <w:tr w:rsidR="006E2B1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Поликлиники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4,33</w:t>
            </w:r>
          </w:p>
        </w:tc>
      </w:tr>
      <w:tr w:rsidR="006E2B1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Очистные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теплоснабжения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водопровода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4,78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канализации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Внешние инженерные сети газоснабжения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медными жилами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прокладка кабеля с алюминиевыми жилами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прокладка провода с медными жилами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Воздушная прокладка провода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алюминиевыми жилами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6,19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4,02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5,33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6,60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6,00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4,82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8,29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объекты &lt;5&gt;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9,71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Пусконаладочные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14,93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14,04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22,15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21,87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21,38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13,92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26,80</w:t>
            </w:r>
          </w:p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перевозки &lt;4&gt;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9,43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 &lt;4&gt;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 &lt;4&gt;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учета повышенной нормы накладных расходов к индексам изменения стоимости СМР и пусконаладочных работ следует применять следующие коэффициенты: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районов Крайнего Севера - 1,02 (к индексам к ФЕР), 1,005 (к индексам к ТЕР);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местностей, приравненных к районам Крайнего Севера, - 1,01 (к индексам к ФЕР), 1,003 (к индексам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ТЕР).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Индексы применимы только к указанной ценовой зоне, для других зон следует применять поправочные коэффициенты, устанавливаемые органами исполнительной власти субъекта Российской Федерации.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Индексы "Автомобильные перевозки", "Электрификация железных дорог", "Железные дороги" указаны только к сметно-нормативной базе ФЕР - 2001.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6E2B1B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6838" w:h="11906" w:orient="landscape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  <w:r>
        <w:rPr>
          <w:rFonts w:ascii="Times New Roman" w:hAnsi="Times New Roman" w:cs="Times New Roman"/>
        </w:rPr>
        <w:t>5. При определении стоимости строительства мостов, тоннелей, метрополитенов, атомных станций, объектов по обращению с облученным ядерным топливом и радиоактивными отходами к индексам применяется повышающий коэффициент 1,03.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письму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Минрегиона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12.11.2013 N 21331-СД/10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ИНДЕКСЫ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ИЗМЕНЕНИЯ СМЕТНОЙ СТОИМОСТИ СТРОИТЕЛЬНО-МОНТАЖНЫХ РАБОТ,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ОПРЕДЕЛЯЕМЫХ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ОТРАСЛЕВОЙ СМЕТНО-НОРМАТИВНОЙ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БАЗЫ НА IV КВАРТАЛ 2013 ГОДА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60"/>
        <w:gridCol w:w="103"/>
        <w:gridCol w:w="1697"/>
        <w:gridCol w:w="2350"/>
      </w:tblGrid>
      <w:tr w:rsidR="006E2B1B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региона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к ОСНБЖ - 2001</w:t>
            </w:r>
          </w:p>
        </w:tc>
      </w:tr>
      <w:tr w:rsidR="006E2B1B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Железные дороги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Электрификация железных дорог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Par7250"/>
            <w:bookmarkEnd w:id="64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Белгородская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Калужская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Костромская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Липецкая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Рязанская область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Смоленская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Тамбовская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Тульская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Ярославская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Par7324"/>
            <w:bookmarkEnd w:id="65"/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Северо-Западный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Карелия (1 зона г. Петрозаводск)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Коми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Вологодская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Мурманская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Новгородская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Псковская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Par7366"/>
            <w:bookmarkEnd w:id="66"/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Южный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Адыгея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Калмыкия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Par7392"/>
            <w:bookmarkEnd w:id="67"/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Северо-Кавказский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Дагестан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Ингушетия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 (1 зона)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Чеченская Республика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Par7422"/>
            <w:bookmarkEnd w:id="68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Приволжский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Мордовия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Татарстан (Татарстан)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Нижегородская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4,79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Par7480"/>
            <w:bookmarkEnd w:id="69"/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Уральский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 (г. Екатеринбург)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Тюменская область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Ямало-Ненецкий автономный округ (2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Par7506"/>
            <w:bookmarkEnd w:id="70"/>
            <w:r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Сибирский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Алтай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Бурятия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Тыва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край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Иркутская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Кемеровская область (2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Забайкальский край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4,73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Par7556"/>
            <w:bookmarkEnd w:id="71"/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Дальневосточный федеральный округ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Саха (Якутия) Якутск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Приморский край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Хабаровский край (1 зона г. Хабаровск)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Камчатский край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Магаданская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Сахалинская область (1 зона)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</w:tr>
      <w:tr w:rsidR="006E2B1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E2B1B" w:rsidRDefault="006E2B1B">
      <w:pPr>
        <w:sectPr w:rsidR="006E2B1B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письму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Минрегиона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12.11.2013 N 21331-СД/10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72" w:name="Par7603"/>
      <w:bookmarkEnd w:id="72"/>
      <w:r>
        <w:rPr>
          <w:rFonts w:ascii="Times New Roman" w:hAnsi="Times New Roman" w:cs="Times New Roman"/>
          <w:sz w:val="16"/>
          <w:szCs w:val="16"/>
        </w:rPr>
        <w:t>ИНДЕКСЫ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ИЗМЕНЕНИЯ СМЕТНОЙ СТОИМОСТИ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ПРОЕКТНЫХ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ИЗЫСКАТЕЛЬСКИХ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РАБОТ НА IV КВАРТАЛ 2013 ГОДА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Индексы изменения сметной стоимости проектных работ для строительства к справочникам базовых цен на проектные работы: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уровню цен по состоянию на 01.01.2001 - 3,64;</w:t>
      </w:r>
    </w:p>
    <w:p w:rsidR="006E2B1B" w:rsidRDefault="006E2B1B">
      <w:pPr>
        <w:pStyle w:val="ConsPlusNormal"/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КонсультантПлюс</w:t>
      </w:r>
      <w:proofErr w:type="spellEnd"/>
      <w:r>
        <w:rPr>
          <w:rFonts w:ascii="Times New Roman" w:hAnsi="Times New Roman" w:cs="Times New Roman"/>
          <w:sz w:val="16"/>
          <w:szCs w:val="16"/>
        </w:rPr>
        <w:t>: примечание.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официальном тексте документа, видимо, допущена опечатка: письмо Госстроя РФ N 9-1-1/6 издано 13.01.1998, а не 13.01.1996.</w:t>
      </w:r>
    </w:p>
    <w:p w:rsidR="006E2B1B" w:rsidRDefault="006E2B1B">
      <w:pPr>
        <w:pStyle w:val="ConsPlusNormal"/>
        <w:pBdr>
          <w:bottom w:val="single" w:sz="4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уровню цен по состоянию на 01.01.1995, с учетом положений, приведенных в письме Госстроя России от 13.01.1996 N 9-1-1/6, - 28,05.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уровню цен по состоянию на 01.01.2001 - 3,70;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к уровню цен по состоянию на 01.01.1991,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17.12.1992 N БФ-1060/9, - 41,93.</w:t>
      </w:r>
      <w:proofErr w:type="gramEnd"/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73" w:name="Par7622"/>
      <w:bookmarkEnd w:id="73"/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письму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Минрегиона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12.11.2013 N 21331-СД/10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74" w:name="Par7626"/>
      <w:bookmarkEnd w:id="74"/>
      <w:r>
        <w:rPr>
          <w:rFonts w:ascii="Times New Roman" w:hAnsi="Times New Roman" w:cs="Times New Roman"/>
          <w:sz w:val="16"/>
          <w:szCs w:val="16"/>
        </w:rPr>
        <w:t>ИНДЕКСЫ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ИЗМЕНЕНИЯ СМЕТНОЙ СТОИМОСТИ ПРОЧИХ РАБОТ И ЗАТРАТ К УРОВНЮ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ЦЕН ПО СОСТОЯНИЮ НА 01.01.2000 НА IV КВАРТАЛ 2013 ГОДА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jc w:val="right"/>
        <w:rPr>
          <w:sz w:val="16"/>
          <w:szCs w:val="16"/>
        </w:rPr>
      </w:pPr>
      <w:r>
        <w:rPr>
          <w:sz w:val="16"/>
          <w:szCs w:val="16"/>
        </w:rPr>
        <w:t>(без НДС)</w:t>
      </w:r>
    </w:p>
    <w:tbl>
      <w:tblPr>
        <w:tblW w:w="97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2350"/>
      </w:tblGrid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Отрасли народного хозяйства и промышленности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Индексы на прочие работы и затраты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в целом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Электроэнергетика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Нефтедобывающая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Газовая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Угольная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Сланцевая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Торфяная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Черная металлургия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Цветная металлургия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Нефтеперерабатывающая, химическая и нефтехимическая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8,79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Тяжелое, энергетическое и транспортное машиностроение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Приборостроение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промышленность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Тракторное и с/х машиностроение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</w:tr>
      <w:tr w:rsidR="00C45F3F" w:rsidTr="00C45F3F">
        <w:trPr>
          <w:trHeight w:val="2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F3F" w:rsidRDefault="00C45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F3F" w:rsidRDefault="00C45F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 и деревообрабатывающая и целлюлозно-бумажная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F3F" w:rsidRDefault="00C45F3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Строительных материалов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Пищевкусовая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Микробиологическая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Полиграфическая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7,73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Торговля и общественное питание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9,61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строительство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 населения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8,71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6,32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6,65</w:t>
            </w:r>
          </w:p>
        </w:tc>
      </w:tr>
      <w:tr w:rsidR="006E2B1B" w:rsidTr="00C45F3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объектам непроизводственного назначения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8,84</w:t>
            </w:r>
          </w:p>
        </w:tc>
      </w:tr>
    </w:tbl>
    <w:p w:rsidR="006E2B1B" w:rsidRDefault="006E2B1B">
      <w:pPr>
        <w:sectPr w:rsidR="006E2B1B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5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письму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Минрегиона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__________ N ________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ИНДЕКСЫ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ИЗМЕНЕНИЯ СМЕТНОЙ СТОИМОСТИ ОБОРУДОВАНИЯ НА IV КВАРТАЛ</w:t>
      </w:r>
    </w:p>
    <w:p w:rsidR="006E2B1B" w:rsidRDefault="006E2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2013 ГОДА</w:t>
      </w:r>
    </w:p>
    <w:p w:rsidR="006E2B1B" w:rsidRDefault="006E2B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E2B1B" w:rsidRDefault="006E2B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(без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470"/>
        <w:gridCol w:w="1800"/>
        <w:gridCol w:w="1810"/>
      </w:tblGrid>
      <w:tr w:rsidR="006E2B1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Отрасли народного хозяйства и промышленности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Индексы на оборудование к уровню цен по состоянию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E2B1B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01.01.2000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в целом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Электроэнергетика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Нефтедобывающая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Сланцевая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Торфяная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Черная металлургия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Цветная металлургия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Нефтеперерабатывающая, химическая и нефтехимическая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Тяжелое, энергетическое и транспортное машиностроение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3,74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Приборостроение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промышленность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Тракторное и с/х машиностроение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 и деревообрабатывающая и целлюлозно-бумажная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Строительных материалов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3,21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Пищевкусовая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Микробиологическая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Полиграфическая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3,45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Торговля и общественное питание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строительство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6E2B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1B" w:rsidRDefault="006E2B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объектам непроизводственного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B" w:rsidRDefault="006E2B1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</w:t>
            </w:r>
          </w:p>
        </w:tc>
      </w:tr>
      <w:bookmarkEnd w:id="61"/>
    </w:tbl>
    <w:p w:rsidR="00402103" w:rsidRDefault="00402103">
      <w:pPr>
        <w:sectPr w:rsidR="00402103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/>
          <w:pgMar w:top="1134" w:right="1134" w:bottom="1134" w:left="1134" w:header="720" w:footer="720" w:gutter="0"/>
          <w:pgNumType w:start="36"/>
          <w:cols w:space="720"/>
          <w:docGrid w:linePitch="600" w:charSpace="40960"/>
        </w:sectPr>
      </w:pPr>
    </w:p>
    <w:p w:rsidR="00402103" w:rsidRDefault="00201A33" w:rsidP="00402103">
      <w:pPr>
        <w:jc w:val="center"/>
        <w:rPr>
          <w:b/>
          <w:sz w:val="24"/>
          <w:szCs w:val="24"/>
        </w:rPr>
      </w:pPr>
      <w:bookmarkStart w:id="75" w:name="Par7739"/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141605</wp:posOffset>
            </wp:positionV>
            <wp:extent cx="609600" cy="857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03">
        <w:rPr>
          <w:b/>
          <w:sz w:val="24"/>
          <w:szCs w:val="24"/>
        </w:rPr>
        <w:t>Информационное письмо ОАО "</w:t>
      </w:r>
      <w:proofErr w:type="spellStart"/>
      <w:r w:rsidR="00402103">
        <w:rPr>
          <w:b/>
          <w:sz w:val="24"/>
          <w:szCs w:val="24"/>
        </w:rPr>
        <w:t>ЦЕНТРИНВЕСТпроект</w:t>
      </w:r>
      <w:proofErr w:type="spellEnd"/>
      <w:r w:rsidR="00402103">
        <w:rPr>
          <w:b/>
          <w:sz w:val="24"/>
          <w:szCs w:val="24"/>
        </w:rPr>
        <w:t>"</w:t>
      </w:r>
    </w:p>
    <w:bookmarkEnd w:id="75"/>
    <w:p w:rsidR="00402103" w:rsidRDefault="00402103" w:rsidP="00402103">
      <w:pPr>
        <w:spacing w:line="317" w:lineRule="exact"/>
        <w:ind w:left="1498"/>
        <w:jc w:val="center"/>
        <w:rPr>
          <w:b/>
          <w:bCs/>
          <w:sz w:val="24"/>
          <w:szCs w:val="24"/>
        </w:rPr>
      </w:pPr>
    </w:p>
    <w:p w:rsidR="00402103" w:rsidRPr="00145601" w:rsidRDefault="00402103" w:rsidP="00402103">
      <w:pPr>
        <w:spacing w:line="317" w:lineRule="exact"/>
        <w:ind w:left="1498"/>
        <w:jc w:val="center"/>
        <w:rPr>
          <w:b/>
          <w:bCs/>
          <w:sz w:val="24"/>
          <w:szCs w:val="24"/>
        </w:rPr>
      </w:pPr>
      <w:r w:rsidRPr="00145601">
        <w:rPr>
          <w:b/>
          <w:bCs/>
          <w:sz w:val="24"/>
          <w:szCs w:val="24"/>
        </w:rPr>
        <w:t>Открытое   акционерное   общество</w:t>
      </w:r>
    </w:p>
    <w:p w:rsidR="00402103" w:rsidRPr="00145601" w:rsidRDefault="00402103" w:rsidP="00402103">
      <w:pPr>
        <w:spacing w:line="317" w:lineRule="exact"/>
        <w:ind w:left="1478"/>
        <w:jc w:val="center"/>
        <w:rPr>
          <w:b/>
          <w:bCs/>
          <w:sz w:val="24"/>
          <w:szCs w:val="24"/>
        </w:rPr>
      </w:pPr>
      <w:r w:rsidRPr="00145601">
        <w:rPr>
          <w:b/>
          <w:bCs/>
          <w:sz w:val="24"/>
          <w:szCs w:val="24"/>
        </w:rPr>
        <w:t>Центр научно-методического обеспечения инженерного</w:t>
      </w:r>
    </w:p>
    <w:p w:rsidR="00402103" w:rsidRPr="00145601" w:rsidRDefault="00402103" w:rsidP="00402103">
      <w:pPr>
        <w:spacing w:line="317" w:lineRule="exact"/>
        <w:ind w:left="1498"/>
        <w:jc w:val="center"/>
        <w:rPr>
          <w:b/>
          <w:bCs/>
          <w:sz w:val="24"/>
          <w:szCs w:val="24"/>
        </w:rPr>
      </w:pPr>
      <w:r w:rsidRPr="00145601">
        <w:rPr>
          <w:b/>
          <w:bCs/>
          <w:sz w:val="24"/>
          <w:szCs w:val="24"/>
        </w:rPr>
        <w:t>сопровождения инвестиций в строительстве</w:t>
      </w:r>
    </w:p>
    <w:p w:rsidR="00402103" w:rsidRPr="00145601" w:rsidRDefault="00402103" w:rsidP="00402103">
      <w:pPr>
        <w:ind w:left="2371"/>
        <w:jc w:val="center"/>
        <w:rPr>
          <w:sz w:val="24"/>
          <w:szCs w:val="24"/>
        </w:rPr>
      </w:pPr>
      <w:r w:rsidRPr="00145601">
        <w:rPr>
          <w:sz w:val="24"/>
          <w:szCs w:val="24"/>
        </w:rPr>
        <w:t>ОАО «</w:t>
      </w:r>
      <w:proofErr w:type="spellStart"/>
      <w:r w:rsidRPr="00145601">
        <w:rPr>
          <w:sz w:val="24"/>
          <w:szCs w:val="24"/>
        </w:rPr>
        <w:t>ЦЕНТРИНВЕСТпроект</w:t>
      </w:r>
      <w:proofErr w:type="spellEnd"/>
      <w:r w:rsidRPr="00145601">
        <w:rPr>
          <w:sz w:val="24"/>
          <w:szCs w:val="24"/>
        </w:rPr>
        <w:t>»</w:t>
      </w:r>
    </w:p>
    <w:p w:rsidR="00402103" w:rsidRPr="00145601" w:rsidRDefault="00402103" w:rsidP="00402103">
      <w:pPr>
        <w:tabs>
          <w:tab w:val="left" w:pos="3782"/>
          <w:tab w:val="left" w:pos="7589"/>
        </w:tabs>
        <w:spacing w:before="322" w:line="259" w:lineRule="exact"/>
        <w:ind w:left="5"/>
        <w:rPr>
          <w:sz w:val="24"/>
          <w:szCs w:val="24"/>
        </w:rPr>
      </w:pPr>
      <w:r w:rsidRPr="00145601">
        <w:rPr>
          <w:sz w:val="24"/>
          <w:szCs w:val="24"/>
        </w:rPr>
        <w:t xml:space="preserve">ОГРН: </w:t>
      </w:r>
      <w:r w:rsidRPr="00145601">
        <w:rPr>
          <w:i/>
          <w:sz w:val="24"/>
          <w:szCs w:val="24"/>
        </w:rPr>
        <w:t>1067746670353</w:t>
      </w:r>
      <w:r>
        <w:rPr>
          <w:i/>
          <w:sz w:val="24"/>
          <w:szCs w:val="24"/>
        </w:rPr>
        <w:t xml:space="preserve">   </w:t>
      </w:r>
      <w:r>
        <w:rPr>
          <w:rFonts w:ascii="Arial" w:hAnsi="Arial"/>
          <w:i/>
          <w:sz w:val="24"/>
          <w:szCs w:val="24"/>
        </w:rPr>
        <w:t xml:space="preserve">            </w:t>
      </w:r>
      <w:r w:rsidRPr="00145601">
        <w:rPr>
          <w:sz w:val="24"/>
          <w:szCs w:val="24"/>
        </w:rPr>
        <w:t xml:space="preserve">ИНН: </w:t>
      </w:r>
      <w:r w:rsidRPr="00145601">
        <w:rPr>
          <w:i/>
          <w:sz w:val="24"/>
          <w:szCs w:val="24"/>
        </w:rPr>
        <w:t>7743598175</w:t>
      </w:r>
      <w:r>
        <w:rPr>
          <w:rFonts w:ascii="Arial" w:hAnsi="Arial"/>
          <w:i/>
          <w:sz w:val="24"/>
          <w:szCs w:val="24"/>
        </w:rPr>
        <w:t xml:space="preserve">                   </w:t>
      </w:r>
      <w:r w:rsidRPr="00145601">
        <w:rPr>
          <w:sz w:val="24"/>
          <w:szCs w:val="24"/>
        </w:rPr>
        <w:t>КПП:</w:t>
      </w:r>
      <w:r>
        <w:rPr>
          <w:sz w:val="24"/>
          <w:szCs w:val="24"/>
        </w:rPr>
        <w:t xml:space="preserve"> </w:t>
      </w:r>
      <w:r w:rsidRPr="00145601">
        <w:rPr>
          <w:i/>
          <w:sz w:val="24"/>
          <w:szCs w:val="24"/>
        </w:rPr>
        <w:t>774301001</w:t>
      </w:r>
    </w:p>
    <w:p w:rsidR="00402103" w:rsidRPr="00145601" w:rsidRDefault="00402103" w:rsidP="00402103">
      <w:pPr>
        <w:tabs>
          <w:tab w:val="left" w:pos="5856"/>
        </w:tabs>
        <w:spacing w:line="259" w:lineRule="exact"/>
        <w:ind w:left="14"/>
        <w:rPr>
          <w:sz w:val="24"/>
          <w:szCs w:val="24"/>
        </w:rPr>
      </w:pPr>
      <w:r w:rsidRPr="00145601">
        <w:rPr>
          <w:sz w:val="24"/>
          <w:szCs w:val="24"/>
        </w:rPr>
        <w:t xml:space="preserve"> 125057, Москва, Ленинградский проспект, 63</w:t>
      </w:r>
      <w:proofErr w:type="gramStart"/>
      <w:r w:rsidRPr="00145601">
        <w:rPr>
          <w:rFonts w:ascii="Arial" w:hAnsi="Arial"/>
          <w:sz w:val="24"/>
          <w:szCs w:val="24"/>
        </w:rPr>
        <w:tab/>
      </w:r>
      <w:r w:rsidRPr="00145601">
        <w:rPr>
          <w:sz w:val="24"/>
          <w:szCs w:val="24"/>
        </w:rPr>
        <w:t>Д</w:t>
      </w:r>
      <w:proofErr w:type="gramEnd"/>
      <w:r w:rsidRPr="00145601">
        <w:rPr>
          <w:sz w:val="24"/>
          <w:szCs w:val="24"/>
        </w:rPr>
        <w:t>ля почты: 125057, Москва, а/я 1</w:t>
      </w:r>
    </w:p>
    <w:p w:rsidR="00402103" w:rsidRPr="00145601" w:rsidRDefault="00402103" w:rsidP="00402103">
      <w:pPr>
        <w:tabs>
          <w:tab w:val="left" w:pos="5866"/>
        </w:tabs>
        <w:spacing w:line="259" w:lineRule="exact"/>
        <w:rPr>
          <w:sz w:val="24"/>
          <w:szCs w:val="24"/>
        </w:rPr>
      </w:pPr>
      <w:r w:rsidRPr="00145601">
        <w:rPr>
          <w:sz w:val="24"/>
          <w:szCs w:val="24"/>
          <w:u w:val="single"/>
        </w:rPr>
        <w:t>тел./факс: 8(499) 157.46.51</w:t>
      </w:r>
      <w:r w:rsidRPr="00145601">
        <w:rPr>
          <w:rFonts w:ascii="Arial" w:hAnsi="Arial"/>
          <w:sz w:val="24"/>
          <w:szCs w:val="24"/>
        </w:rPr>
        <w:tab/>
      </w:r>
      <w:r w:rsidRPr="00145601">
        <w:rPr>
          <w:sz w:val="24"/>
          <w:szCs w:val="24"/>
          <w:u w:val="single"/>
          <w:lang w:val="en-US"/>
        </w:rPr>
        <w:t>E</w:t>
      </w:r>
      <w:r w:rsidRPr="00145601">
        <w:rPr>
          <w:sz w:val="24"/>
          <w:szCs w:val="24"/>
          <w:u w:val="single"/>
        </w:rPr>
        <w:t>-</w:t>
      </w:r>
      <w:r w:rsidRPr="00145601">
        <w:rPr>
          <w:sz w:val="24"/>
          <w:szCs w:val="24"/>
          <w:u w:val="single"/>
          <w:lang w:val="en-US"/>
        </w:rPr>
        <w:t>mail</w:t>
      </w:r>
      <w:r w:rsidRPr="00145601">
        <w:rPr>
          <w:sz w:val="24"/>
          <w:szCs w:val="24"/>
          <w:u w:val="single"/>
        </w:rPr>
        <w:t xml:space="preserve">: </w:t>
      </w:r>
      <w:hyperlink r:id="rId112" w:history="1">
        <w:r w:rsidRPr="00145601">
          <w:rPr>
            <w:rStyle w:val="Internetlink1"/>
            <w:sz w:val="24"/>
            <w:szCs w:val="24"/>
            <w:lang w:eastAsia="zh-CN"/>
          </w:rPr>
          <w:t>cip@cip-pricing.ru</w:t>
        </w:r>
      </w:hyperlink>
    </w:p>
    <w:p w:rsidR="00402103" w:rsidRPr="00145601" w:rsidRDefault="00402103" w:rsidP="00402103">
      <w:pPr>
        <w:tabs>
          <w:tab w:val="left" w:pos="7214"/>
        </w:tabs>
        <w:spacing w:before="298"/>
        <w:ind w:left="10"/>
        <w:rPr>
          <w:sz w:val="24"/>
          <w:szCs w:val="24"/>
        </w:rPr>
      </w:pPr>
      <w:r w:rsidRPr="00145601">
        <w:rPr>
          <w:i/>
          <w:sz w:val="24"/>
          <w:szCs w:val="24"/>
        </w:rPr>
        <w:t xml:space="preserve">«20»    марта    2014 г.       </w:t>
      </w:r>
      <w:r w:rsidRPr="00145601">
        <w:rPr>
          <w:sz w:val="24"/>
          <w:szCs w:val="24"/>
        </w:rPr>
        <w:t xml:space="preserve">№ </w:t>
      </w:r>
      <w:r w:rsidRPr="00145601">
        <w:rPr>
          <w:i/>
          <w:sz w:val="24"/>
          <w:szCs w:val="24"/>
        </w:rPr>
        <w:t>72-03/10</w:t>
      </w:r>
      <w:proofErr w:type="gramStart"/>
      <w:r w:rsidRPr="00145601">
        <w:rPr>
          <w:rFonts w:ascii="Arial" w:hAnsi="Arial"/>
          <w:i/>
          <w:sz w:val="24"/>
          <w:szCs w:val="24"/>
        </w:rPr>
        <w:t xml:space="preserve"> </w:t>
      </w:r>
      <w:r w:rsidRPr="00145601">
        <w:rPr>
          <w:sz w:val="24"/>
          <w:szCs w:val="24"/>
        </w:rPr>
        <w:t>П</w:t>
      </w:r>
      <w:proofErr w:type="gramEnd"/>
      <w:r w:rsidRPr="00145601">
        <w:rPr>
          <w:sz w:val="24"/>
          <w:szCs w:val="24"/>
        </w:rPr>
        <w:t>о списку рассылки</w:t>
      </w:r>
    </w:p>
    <w:p w:rsidR="00402103" w:rsidRPr="00145601" w:rsidRDefault="00402103" w:rsidP="00402103">
      <w:pPr>
        <w:tabs>
          <w:tab w:val="left" w:pos="2698"/>
        </w:tabs>
        <w:ind w:left="5"/>
        <w:rPr>
          <w:sz w:val="24"/>
          <w:szCs w:val="24"/>
        </w:rPr>
      </w:pPr>
      <w:r w:rsidRPr="00145601">
        <w:rPr>
          <w:sz w:val="24"/>
          <w:szCs w:val="24"/>
        </w:rPr>
        <w:t>На №</w:t>
      </w:r>
      <w:r w:rsidRPr="00145601">
        <w:rPr>
          <w:rFonts w:ascii="Arial" w:hAnsi="Arial"/>
          <w:sz w:val="24"/>
          <w:szCs w:val="24"/>
        </w:rPr>
        <w:tab/>
      </w:r>
      <w:r w:rsidRPr="00145601">
        <w:rPr>
          <w:sz w:val="24"/>
          <w:szCs w:val="24"/>
        </w:rPr>
        <w:t>от</w:t>
      </w:r>
    </w:p>
    <w:p w:rsidR="00402103" w:rsidRDefault="00402103" w:rsidP="00402103">
      <w:pPr>
        <w:tabs>
          <w:tab w:val="left" w:pos="2698"/>
        </w:tabs>
        <w:ind w:left="5"/>
        <w:jc w:val="center"/>
        <w:rPr>
          <w:sz w:val="24"/>
          <w:szCs w:val="24"/>
        </w:rPr>
      </w:pPr>
    </w:p>
    <w:p w:rsidR="00402103" w:rsidRPr="00145601" w:rsidRDefault="00402103" w:rsidP="00402103">
      <w:pPr>
        <w:tabs>
          <w:tab w:val="left" w:pos="2698"/>
        </w:tabs>
        <w:ind w:left="5"/>
        <w:jc w:val="center"/>
        <w:rPr>
          <w:sz w:val="24"/>
          <w:szCs w:val="24"/>
        </w:rPr>
      </w:pPr>
      <w:r w:rsidRPr="00145601">
        <w:rPr>
          <w:sz w:val="24"/>
          <w:szCs w:val="24"/>
        </w:rPr>
        <w:t>Уважаемые коллеги!</w:t>
      </w:r>
    </w:p>
    <w:p w:rsidR="00402103" w:rsidRPr="00145601" w:rsidRDefault="00402103" w:rsidP="00402103">
      <w:pPr>
        <w:spacing w:before="595" w:line="298" w:lineRule="exact"/>
        <w:ind w:left="10" w:right="96" w:firstLine="710"/>
        <w:jc w:val="both"/>
        <w:rPr>
          <w:sz w:val="24"/>
          <w:szCs w:val="24"/>
        </w:rPr>
      </w:pPr>
      <w:r w:rsidRPr="00145601">
        <w:rPr>
          <w:sz w:val="24"/>
          <w:szCs w:val="24"/>
        </w:rPr>
        <w:t>В феврале 2014 года ОАО «</w:t>
      </w:r>
      <w:proofErr w:type="spellStart"/>
      <w:r w:rsidRPr="00145601">
        <w:rPr>
          <w:sz w:val="24"/>
          <w:szCs w:val="24"/>
        </w:rPr>
        <w:t>ЦЕНТРИНВЕСТпроект</w:t>
      </w:r>
      <w:proofErr w:type="spellEnd"/>
      <w:r w:rsidRPr="00145601">
        <w:rPr>
          <w:sz w:val="24"/>
          <w:szCs w:val="24"/>
        </w:rPr>
        <w:t xml:space="preserve">» выпустило ежегодное печатное издание «Сборник разъяснений по применению Сборника цен и Справочников базовых цен на проектные работы в строительстве. </w:t>
      </w:r>
      <w:r w:rsidRPr="00145601">
        <w:rPr>
          <w:i/>
          <w:sz w:val="24"/>
          <w:szCs w:val="24"/>
        </w:rPr>
        <w:t xml:space="preserve">(Вопросы и ответы). </w:t>
      </w:r>
      <w:r w:rsidRPr="00145601">
        <w:rPr>
          <w:sz w:val="24"/>
          <w:szCs w:val="24"/>
        </w:rPr>
        <w:t>2013» (далее - Сборник). В процессе распространения этого Сборника были обнаружены ряд неточностей и опечаток. Просим Вас при пользовании типовыми ответами Сборника учитывать ниже приведенные уточнения:</w:t>
      </w:r>
    </w:p>
    <w:p w:rsidR="00402103" w:rsidRPr="00145601" w:rsidRDefault="00402103" w:rsidP="00402103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before="288" w:line="302" w:lineRule="exact"/>
        <w:ind w:left="1051" w:right="91" w:firstLine="0"/>
        <w:jc w:val="both"/>
        <w:rPr>
          <w:sz w:val="24"/>
          <w:szCs w:val="24"/>
        </w:rPr>
      </w:pPr>
      <w:r w:rsidRPr="00145601">
        <w:rPr>
          <w:sz w:val="24"/>
          <w:szCs w:val="24"/>
        </w:rPr>
        <w:t>Вопрос 2 и ответ на него, приведенные на странице 14 настоящего Сборника, о</w:t>
      </w:r>
      <w:r w:rsidRPr="00145601">
        <w:rPr>
          <w:sz w:val="24"/>
          <w:szCs w:val="24"/>
        </w:rPr>
        <w:t>т</w:t>
      </w:r>
      <w:r w:rsidRPr="00145601">
        <w:rPr>
          <w:sz w:val="24"/>
          <w:szCs w:val="24"/>
        </w:rPr>
        <w:t>зываются ОАО "</w:t>
      </w:r>
      <w:proofErr w:type="spellStart"/>
      <w:r w:rsidRPr="00145601">
        <w:rPr>
          <w:sz w:val="24"/>
          <w:szCs w:val="24"/>
        </w:rPr>
        <w:t>ЦЕНТРИНВЕСТпроект</w:t>
      </w:r>
      <w:proofErr w:type="spellEnd"/>
      <w:r w:rsidRPr="00145601">
        <w:rPr>
          <w:sz w:val="24"/>
          <w:szCs w:val="24"/>
        </w:rPr>
        <w:t>", как приведенные ошибочно.</w:t>
      </w:r>
    </w:p>
    <w:p w:rsidR="00402103" w:rsidRPr="00145601" w:rsidRDefault="00402103" w:rsidP="00402103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line="298" w:lineRule="exact"/>
        <w:ind w:left="1051" w:right="998" w:firstLine="0"/>
        <w:rPr>
          <w:sz w:val="24"/>
          <w:szCs w:val="24"/>
        </w:rPr>
      </w:pPr>
      <w:r w:rsidRPr="00145601">
        <w:rPr>
          <w:sz w:val="24"/>
          <w:szCs w:val="24"/>
        </w:rPr>
        <w:t>Вопрос 4, приведенный на странице 18 настоящего Сборника.  Первый абзац ответа читать:</w:t>
      </w:r>
    </w:p>
    <w:p w:rsidR="00402103" w:rsidRPr="00145601" w:rsidRDefault="00402103" w:rsidP="00402103">
      <w:pPr>
        <w:spacing w:line="298" w:lineRule="exact"/>
        <w:ind w:left="1382" w:right="82"/>
        <w:jc w:val="both"/>
        <w:rPr>
          <w:sz w:val="24"/>
          <w:szCs w:val="24"/>
        </w:rPr>
      </w:pPr>
      <w:r w:rsidRPr="00145601">
        <w:rPr>
          <w:sz w:val="24"/>
          <w:szCs w:val="24"/>
        </w:rPr>
        <w:t>"При определении стоимости проектирования дренажа малой протяженности (показатель проектируемого объекта меньше половины минимального показ</w:t>
      </w:r>
      <w:r w:rsidRPr="00145601">
        <w:rPr>
          <w:sz w:val="24"/>
          <w:szCs w:val="24"/>
        </w:rPr>
        <w:t>а</w:t>
      </w:r>
      <w:r w:rsidRPr="00145601">
        <w:rPr>
          <w:sz w:val="24"/>
          <w:szCs w:val="24"/>
        </w:rPr>
        <w:t>теля, приведенного в таблице № 18 СБЦ-2008, например, кольцевой дренаж), формула расчета может быть представлена</w:t>
      </w:r>
      <w:proofErr w:type="gramStart"/>
      <w:r w:rsidRPr="00145601">
        <w:rPr>
          <w:sz w:val="24"/>
          <w:szCs w:val="24"/>
        </w:rPr>
        <w:t>: ..."</w:t>
      </w:r>
      <w:proofErr w:type="gramEnd"/>
    </w:p>
    <w:p w:rsidR="00402103" w:rsidRPr="00145601" w:rsidRDefault="00402103" w:rsidP="00402103">
      <w:pPr>
        <w:framePr w:w="9421" w:h="326" w:hRule="exact" w:hSpace="10080" w:wrap="notBeside" w:vAnchor="text" w:hAnchor="page" w:x="1240" w:y="1507"/>
        <w:tabs>
          <w:tab w:val="left" w:pos="4344"/>
          <w:tab w:val="left" w:pos="6725"/>
          <w:tab w:val="left" w:pos="7877"/>
        </w:tabs>
        <w:rPr>
          <w:sz w:val="24"/>
          <w:szCs w:val="24"/>
        </w:rPr>
      </w:pPr>
      <w:r>
        <w:rPr>
          <w:sz w:val="24"/>
          <w:szCs w:val="24"/>
        </w:rPr>
        <w:t>Ге</w:t>
      </w:r>
      <w:r w:rsidRPr="00145601">
        <w:rPr>
          <w:sz w:val="24"/>
          <w:szCs w:val="24"/>
        </w:rPr>
        <w:t>неральный директор</w:t>
      </w:r>
      <w:r w:rsidRPr="00145601"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 xml:space="preserve">  </w:t>
      </w:r>
      <w:r w:rsidRPr="00145601"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 xml:space="preserve">            </w:t>
      </w:r>
      <w:proofErr w:type="spellStart"/>
      <w:r w:rsidRPr="00145601">
        <w:rPr>
          <w:i/>
          <w:sz w:val="24"/>
          <w:szCs w:val="24"/>
        </w:rPr>
        <w:t>Ю.Н.Величк</w:t>
      </w:r>
      <w:r>
        <w:rPr>
          <w:i/>
          <w:sz w:val="24"/>
          <w:szCs w:val="24"/>
        </w:rPr>
        <w:t>о</w:t>
      </w:r>
      <w:proofErr w:type="spellEnd"/>
    </w:p>
    <w:p w:rsidR="00402103" w:rsidRDefault="00201A33" w:rsidP="00402103">
      <w:pPr>
        <w:spacing w:line="1" w:lineRule="exac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2160905</wp:posOffset>
            </wp:positionH>
            <wp:positionV relativeFrom="margin">
              <wp:posOffset>6546215</wp:posOffset>
            </wp:positionV>
            <wp:extent cx="1828800" cy="8477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1B" w:rsidRDefault="006E2B1B"/>
    <w:sectPr w:rsidR="006E2B1B" w:rsidSect="00B13983">
      <w:pgSz w:w="11906" w:h="16838"/>
      <w:pgMar w:top="1134" w:right="1134" w:bottom="1134" w:left="1134" w:header="720" w:footer="720" w:gutter="0"/>
      <w:pgNumType w:start="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D4" w:rsidRDefault="002070D4">
      <w:r>
        <w:separator/>
      </w:r>
    </w:p>
  </w:endnote>
  <w:endnote w:type="continuationSeparator" w:id="0">
    <w:p w:rsidR="002070D4" w:rsidRDefault="0020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0FE">
      <w:rPr>
        <w:noProof/>
      </w:rPr>
      <w:t>1</w:t>
    </w:r>
    <w:r>
      <w:fldChar w:fldCharType="end"/>
    </w:r>
  </w:p>
  <w:p w:rsidR="00E20EEE" w:rsidRDefault="00E20EEE">
    <w:pPr>
      <w:pStyle w:val="a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f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D4" w:rsidRDefault="002070D4">
      <w:r>
        <w:separator/>
      </w:r>
    </w:p>
  </w:footnote>
  <w:footnote w:type="continuationSeparator" w:id="0">
    <w:p w:rsidR="002070D4" w:rsidRDefault="0020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E" w:rsidRDefault="00E20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CE94A66"/>
    <w:multiLevelType w:val="hybridMultilevel"/>
    <w:tmpl w:val="EDC4134E"/>
    <w:lvl w:ilvl="0" w:tplc="EC0E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3F"/>
    <w:rsid w:val="00014CB9"/>
    <w:rsid w:val="00155E8A"/>
    <w:rsid w:val="00162913"/>
    <w:rsid w:val="00193ADE"/>
    <w:rsid w:val="00201A33"/>
    <w:rsid w:val="002070D4"/>
    <w:rsid w:val="002160B8"/>
    <w:rsid w:val="002216CF"/>
    <w:rsid w:val="0032467E"/>
    <w:rsid w:val="00381EA9"/>
    <w:rsid w:val="004008A9"/>
    <w:rsid w:val="00402103"/>
    <w:rsid w:val="004253BB"/>
    <w:rsid w:val="0055389A"/>
    <w:rsid w:val="00600238"/>
    <w:rsid w:val="00616552"/>
    <w:rsid w:val="00623ACB"/>
    <w:rsid w:val="006408CA"/>
    <w:rsid w:val="006553D0"/>
    <w:rsid w:val="006E2B1B"/>
    <w:rsid w:val="00786B02"/>
    <w:rsid w:val="00813A48"/>
    <w:rsid w:val="008140FE"/>
    <w:rsid w:val="00884634"/>
    <w:rsid w:val="00971E1E"/>
    <w:rsid w:val="0099083D"/>
    <w:rsid w:val="00991AA2"/>
    <w:rsid w:val="009A165C"/>
    <w:rsid w:val="00A01BD6"/>
    <w:rsid w:val="00A12689"/>
    <w:rsid w:val="00A817EE"/>
    <w:rsid w:val="00A937E8"/>
    <w:rsid w:val="00AD7E88"/>
    <w:rsid w:val="00B13983"/>
    <w:rsid w:val="00B56734"/>
    <w:rsid w:val="00B633C8"/>
    <w:rsid w:val="00BA5374"/>
    <w:rsid w:val="00C45F3F"/>
    <w:rsid w:val="00C55E6C"/>
    <w:rsid w:val="00C6689D"/>
    <w:rsid w:val="00C71083"/>
    <w:rsid w:val="00CF36E0"/>
    <w:rsid w:val="00D671C4"/>
    <w:rsid w:val="00D815BC"/>
    <w:rsid w:val="00E06CA1"/>
    <w:rsid w:val="00E20EEE"/>
    <w:rsid w:val="00E32188"/>
    <w:rsid w:val="00E967FC"/>
    <w:rsid w:val="00EE3246"/>
    <w:rsid w:val="00F307E3"/>
    <w:rsid w:val="00F77547"/>
    <w:rsid w:val="00FF1CC4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0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Wing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  <w:sz w:val="28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2 Знак"/>
    <w:basedOn w:val="10"/>
  </w:style>
  <w:style w:type="character" w:customStyle="1" w:styleId="a4">
    <w:name w:val="Подзаголовок Знак"/>
    <w:rPr>
      <w:rFonts w:ascii="NTTimes/Cyrillic" w:hAnsi="NTTimes/Cyrillic" w:cs="NTTimes/Cyrillic"/>
      <w:b/>
      <w:i/>
      <w:sz w:val="22"/>
    </w:rPr>
  </w:style>
  <w:style w:type="character" w:customStyle="1" w:styleId="Absatz-Standardschriftart">
    <w:name w:val="Absatz-Standardschriftart"/>
  </w:style>
  <w:style w:type="character" w:customStyle="1" w:styleId="a5">
    <w:name w:val="Верхний колонтитул Знак"/>
    <w:basedOn w:val="1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Нижний колонтитул Знак"/>
    <w:basedOn w:val="10"/>
    <w:uiPriority w:val="99"/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a"/>
    <w:next w:val="a9"/>
    <w:qFormat/>
    <w:pPr>
      <w:jc w:val="center"/>
    </w:pPr>
    <w:rPr>
      <w:rFonts w:ascii="NTTimes/Cyrillic" w:hAnsi="NTTimes/Cyrillic" w:cs="NTTimes/Cyrillic"/>
      <w:b/>
      <w:i/>
      <w:sz w:val="22"/>
    </w:rPr>
  </w:style>
  <w:style w:type="paragraph" w:styleId="ad">
    <w:name w:val="Body Text Indent"/>
    <w:basedOn w:val="a"/>
    <w:pPr>
      <w:ind w:left="1418" w:hanging="1418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2">
    <w:name w:val="Обычный1"/>
    <w:pPr>
      <w:widowControl w:val="0"/>
      <w:suppressAutoHyphens/>
    </w:pPr>
    <w:rPr>
      <w:lang w:eastAsia="ar-SA"/>
    </w:rPr>
  </w:style>
  <w:style w:type="paragraph" w:customStyle="1" w:styleId="22">
    <w:name w:val="Обычный2"/>
    <w:pPr>
      <w:widowControl w:val="0"/>
      <w:suppressAutoHyphens/>
    </w:pPr>
    <w:rPr>
      <w:lang w:eastAsia="ar-SA"/>
    </w:rPr>
  </w:style>
  <w:style w:type="paragraph" w:customStyle="1" w:styleId="13">
    <w:name w:val="Название объекта1"/>
    <w:basedOn w:val="a"/>
    <w:next w:val="a"/>
    <w:rPr>
      <w:sz w:val="24"/>
      <w:szCs w:val="24"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0"/>
      <w:szCs w:val="24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Wing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  <w:sz w:val="28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2 Знак"/>
    <w:basedOn w:val="10"/>
  </w:style>
  <w:style w:type="character" w:customStyle="1" w:styleId="a4">
    <w:name w:val="Подзаголовок Знак"/>
    <w:rPr>
      <w:rFonts w:ascii="NTTimes/Cyrillic" w:hAnsi="NTTimes/Cyrillic" w:cs="NTTimes/Cyrillic"/>
      <w:b/>
      <w:i/>
      <w:sz w:val="22"/>
    </w:rPr>
  </w:style>
  <w:style w:type="character" w:customStyle="1" w:styleId="Absatz-Standardschriftart">
    <w:name w:val="Absatz-Standardschriftart"/>
  </w:style>
  <w:style w:type="character" w:customStyle="1" w:styleId="a5">
    <w:name w:val="Верхний колонтитул Знак"/>
    <w:basedOn w:val="1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Нижний колонтитул Знак"/>
    <w:basedOn w:val="10"/>
    <w:uiPriority w:val="99"/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a"/>
    <w:next w:val="a9"/>
    <w:qFormat/>
    <w:pPr>
      <w:jc w:val="center"/>
    </w:pPr>
    <w:rPr>
      <w:rFonts w:ascii="NTTimes/Cyrillic" w:hAnsi="NTTimes/Cyrillic" w:cs="NTTimes/Cyrillic"/>
      <w:b/>
      <w:i/>
      <w:sz w:val="22"/>
    </w:rPr>
  </w:style>
  <w:style w:type="paragraph" w:styleId="ad">
    <w:name w:val="Body Text Indent"/>
    <w:basedOn w:val="a"/>
    <w:pPr>
      <w:ind w:left="1418" w:hanging="1418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2">
    <w:name w:val="Обычный1"/>
    <w:pPr>
      <w:widowControl w:val="0"/>
      <w:suppressAutoHyphens/>
    </w:pPr>
    <w:rPr>
      <w:lang w:eastAsia="ar-SA"/>
    </w:rPr>
  </w:style>
  <w:style w:type="paragraph" w:customStyle="1" w:styleId="22">
    <w:name w:val="Обычный2"/>
    <w:pPr>
      <w:widowControl w:val="0"/>
      <w:suppressAutoHyphens/>
    </w:pPr>
    <w:rPr>
      <w:lang w:eastAsia="ar-SA"/>
    </w:rPr>
  </w:style>
  <w:style w:type="paragraph" w:customStyle="1" w:styleId="13">
    <w:name w:val="Название объекта1"/>
    <w:basedOn w:val="a"/>
    <w:next w:val="a"/>
    <w:rPr>
      <w:sz w:val="24"/>
      <w:szCs w:val="24"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eader" Target="header7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63" Type="http://schemas.openxmlformats.org/officeDocument/2006/relationships/header" Target="header27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footer" Target="footer41.xml"/><Relationship Id="rId112" Type="http://schemas.openxmlformats.org/officeDocument/2006/relationships/hyperlink" Target="mailto:cip@cip-pricing.ru" TargetMode="External"/><Relationship Id="rId16" Type="http://schemas.openxmlformats.org/officeDocument/2006/relationships/footer" Target="footer5.xml"/><Relationship Id="rId107" Type="http://schemas.openxmlformats.org/officeDocument/2006/relationships/footer" Target="footer50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header" Target="header18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5.xml"/><Relationship Id="rId87" Type="http://schemas.openxmlformats.org/officeDocument/2006/relationships/header" Target="header39.xml"/><Relationship Id="rId102" Type="http://schemas.openxmlformats.org/officeDocument/2006/relationships/footer" Target="footer48.xml"/><Relationship Id="rId110" Type="http://schemas.openxmlformats.org/officeDocument/2006/relationships/footer" Target="footer52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26.xml"/><Relationship Id="rId82" Type="http://schemas.openxmlformats.org/officeDocument/2006/relationships/header" Target="header37.xml"/><Relationship Id="rId90" Type="http://schemas.openxmlformats.org/officeDocument/2006/relationships/footer" Target="footer42.xml"/><Relationship Id="rId95" Type="http://schemas.openxmlformats.org/officeDocument/2006/relationships/footer" Target="footer44.xml"/><Relationship Id="rId19" Type="http://schemas.openxmlformats.org/officeDocument/2006/relationships/footer" Target="footer7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header" Target="header28.xml"/><Relationship Id="rId69" Type="http://schemas.openxmlformats.org/officeDocument/2006/relationships/header" Target="header30.xml"/><Relationship Id="rId77" Type="http://schemas.openxmlformats.org/officeDocument/2006/relationships/footer" Target="footer35.xml"/><Relationship Id="rId100" Type="http://schemas.openxmlformats.org/officeDocument/2006/relationships/header" Target="header46.xml"/><Relationship Id="rId105" Type="http://schemas.openxmlformats.org/officeDocument/2006/relationships/header" Target="header48.xml"/><Relationship Id="rId113" Type="http://schemas.openxmlformats.org/officeDocument/2006/relationships/image" Target="media/image3.jpeg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38.xml"/><Relationship Id="rId93" Type="http://schemas.openxmlformats.org/officeDocument/2006/relationships/header" Target="header42.xml"/><Relationship Id="rId98" Type="http://schemas.openxmlformats.org/officeDocument/2006/relationships/footer" Target="footer46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6.xml"/><Relationship Id="rId67" Type="http://schemas.openxmlformats.org/officeDocument/2006/relationships/header" Target="header29.xml"/><Relationship Id="rId103" Type="http://schemas.openxmlformats.org/officeDocument/2006/relationships/header" Target="header47.xml"/><Relationship Id="rId108" Type="http://schemas.openxmlformats.org/officeDocument/2006/relationships/footer" Target="footer51.xml"/><Relationship Id="rId20" Type="http://schemas.openxmlformats.org/officeDocument/2006/relationships/header" Target="header6.xml"/><Relationship Id="rId41" Type="http://schemas.openxmlformats.org/officeDocument/2006/relationships/footer" Target="foot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header" Target="header31.xml"/><Relationship Id="rId75" Type="http://schemas.openxmlformats.org/officeDocument/2006/relationships/header" Target="header33.xml"/><Relationship Id="rId83" Type="http://schemas.openxmlformats.org/officeDocument/2006/relationships/footer" Target="footer38.xml"/><Relationship Id="rId88" Type="http://schemas.openxmlformats.org/officeDocument/2006/relationships/header" Target="header40.xml"/><Relationship Id="rId91" Type="http://schemas.openxmlformats.org/officeDocument/2006/relationships/header" Target="header41.xml"/><Relationship Id="rId96" Type="http://schemas.openxmlformats.org/officeDocument/2006/relationships/footer" Target="footer45.xml"/><Relationship Id="rId11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6" Type="http://schemas.openxmlformats.org/officeDocument/2006/relationships/header" Target="header49.xml"/><Relationship Id="rId114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footer" Target="footer13.xml"/><Relationship Id="rId44" Type="http://schemas.openxmlformats.org/officeDocument/2006/relationships/image" Target="media/image1.emf"/><Relationship Id="rId52" Type="http://schemas.openxmlformats.org/officeDocument/2006/relationships/header" Target="header22.xml"/><Relationship Id="rId60" Type="http://schemas.openxmlformats.org/officeDocument/2006/relationships/footer" Target="footer27.xml"/><Relationship Id="rId65" Type="http://schemas.openxmlformats.org/officeDocument/2006/relationships/footer" Target="footer29.xml"/><Relationship Id="rId73" Type="http://schemas.openxmlformats.org/officeDocument/2006/relationships/header" Target="header32.xml"/><Relationship Id="rId78" Type="http://schemas.openxmlformats.org/officeDocument/2006/relationships/footer" Target="footer36.xml"/><Relationship Id="rId81" Type="http://schemas.openxmlformats.org/officeDocument/2006/relationships/header" Target="header36.xml"/><Relationship Id="rId86" Type="http://schemas.openxmlformats.org/officeDocument/2006/relationships/footer" Target="footer40.xml"/><Relationship Id="rId94" Type="http://schemas.openxmlformats.org/officeDocument/2006/relationships/header" Target="header43.xml"/><Relationship Id="rId99" Type="http://schemas.openxmlformats.org/officeDocument/2006/relationships/header" Target="header45.xml"/><Relationship Id="rId101" Type="http://schemas.openxmlformats.org/officeDocument/2006/relationships/footer" Target="footer4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9" Type="http://schemas.openxmlformats.org/officeDocument/2006/relationships/header" Target="header16.xml"/><Relationship Id="rId109" Type="http://schemas.openxmlformats.org/officeDocument/2006/relationships/header" Target="header50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3.xml"/><Relationship Id="rId76" Type="http://schemas.openxmlformats.org/officeDocument/2006/relationships/header" Target="header34.xml"/><Relationship Id="rId97" Type="http://schemas.openxmlformats.org/officeDocument/2006/relationships/header" Target="header44.xml"/><Relationship Id="rId104" Type="http://schemas.openxmlformats.org/officeDocument/2006/relationships/footer" Target="footer49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83</Pages>
  <Words>30721</Words>
  <Characters>175115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унитарное предприятие</vt:lpstr>
    </vt:vector>
  </TitlesOfParts>
  <Company>Reanimator Extreme Edition</Company>
  <LinksUpToDate>false</LinksUpToDate>
  <CharactersWithSpaces>205426</CharactersWithSpaces>
  <SharedDoc>false</SharedDoc>
  <HLinks>
    <vt:vector size="390" baseType="variant">
      <vt:variant>
        <vt:i4>458870</vt:i4>
      </vt:variant>
      <vt:variant>
        <vt:i4>192</vt:i4>
      </vt:variant>
      <vt:variant>
        <vt:i4>0</vt:i4>
      </vt:variant>
      <vt:variant>
        <vt:i4>5</vt:i4>
      </vt:variant>
      <vt:variant>
        <vt:lpwstr>mailto:cip@cip-pricing.ru</vt:lpwstr>
      </vt:variant>
      <vt:variant>
        <vt:lpwstr/>
      </vt:variant>
      <vt:variant>
        <vt:i4>6619189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6619189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74908779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4784182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IX_14</vt:lpwstr>
      </vt:variant>
      <vt:variant>
        <vt:i4>4784182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IX_13</vt:lpwstr>
      </vt:variant>
      <vt:variant>
        <vt:i4>4784182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IX_12</vt:lpwstr>
      </vt:variant>
      <vt:variant>
        <vt:i4>4784182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IX_11</vt:lpwstr>
      </vt:variant>
      <vt:variant>
        <vt:i4>4784182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IX_10</vt:lpwstr>
      </vt:variant>
      <vt:variant>
        <vt:i4>4259894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IX_9</vt:lpwstr>
      </vt:variant>
      <vt:variant>
        <vt:i4>4194358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IX_8</vt:lpwstr>
      </vt:variant>
      <vt:variant>
        <vt:i4>5177398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IX_7</vt:lpwstr>
      </vt:variant>
      <vt:variant>
        <vt:i4>5111862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IX_6</vt:lpwstr>
      </vt:variant>
      <vt:variant>
        <vt:i4>5046326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IX_5</vt:lpwstr>
      </vt:variant>
      <vt:variant>
        <vt:i4>4980790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IX_4</vt:lpwstr>
      </vt:variant>
      <vt:variant>
        <vt:i4>4915254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IX_3</vt:lpwstr>
      </vt:variant>
      <vt:variant>
        <vt:i4>4849718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IX_2</vt:lpwstr>
      </vt:variant>
      <vt:variant>
        <vt:i4>4784182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IX_1</vt:lpwstr>
      </vt:variant>
      <vt:variant>
        <vt:i4>7864425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IX</vt:lpwstr>
      </vt:variant>
      <vt:variant>
        <vt:i4>3211328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VIII_1</vt:lpwstr>
      </vt:variant>
      <vt:variant>
        <vt:i4>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VIII</vt:lpwstr>
      </vt:variant>
      <vt:variant>
        <vt:i4>262190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VII_12</vt:lpwstr>
      </vt:variant>
      <vt:variant>
        <vt:i4>458798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VII_11</vt:lpwstr>
      </vt:variant>
      <vt:variant>
        <vt:i4>393262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VII_10</vt:lpwstr>
      </vt:variant>
      <vt:variant>
        <vt:i4>3538975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VII_9</vt:lpwstr>
      </vt:variant>
      <vt:variant>
        <vt:i4>3538975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VII_8</vt:lpwstr>
      </vt:variant>
      <vt:variant>
        <vt:i4>3538975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VII_7</vt:lpwstr>
      </vt:variant>
      <vt:variant>
        <vt:i4>3538975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VII_6</vt:lpwstr>
      </vt:variant>
      <vt:variant>
        <vt:i4>3538975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VII_5</vt:lpwstr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VII_4</vt:lpwstr>
      </vt:variant>
      <vt:variant>
        <vt:i4>3538975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VII_3</vt:lpwstr>
      </vt:variant>
      <vt:variant>
        <vt:i4>3538975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VII_2</vt:lpwstr>
      </vt:variant>
      <vt:variant>
        <vt:i4>3538975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VII_1</vt:lpwstr>
      </vt:variant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VII</vt:lpwstr>
      </vt:variant>
      <vt:variant>
        <vt:i4>5963817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VI_2</vt:lpwstr>
      </vt:variant>
      <vt:variant>
        <vt:i4>5767209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VI_1</vt:lpwstr>
      </vt:variant>
      <vt:variant>
        <vt:i4>6881398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VI</vt:lpwstr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V_4</vt:lpwstr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V_3</vt:lpwstr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V_2</vt:lpwstr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V_1</vt:lpwstr>
      </vt:variant>
      <vt:variant>
        <vt:i4>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4456502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IV_2</vt:lpwstr>
      </vt:variant>
      <vt:variant>
        <vt:i4>4653110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IV_1</vt:lpwstr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IV</vt:lpwstr>
      </vt:variant>
      <vt:variant>
        <vt:i4>3538944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III_4</vt:lpwstr>
      </vt:variant>
      <vt:variant>
        <vt:i4>3538944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III_3</vt:lpwstr>
      </vt:variant>
      <vt:variant>
        <vt:i4>3538944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III_2</vt:lpwstr>
      </vt:variant>
      <vt:variant>
        <vt:i4>3538944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III_1</vt:lpwstr>
      </vt:variant>
      <vt:variant>
        <vt:i4>6881385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III</vt:lpwstr>
      </vt:variant>
      <vt:variant>
        <vt:i4>6225974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II_6</vt:lpwstr>
      </vt:variant>
      <vt:variant>
        <vt:i4>6029366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II_5</vt:lpwstr>
      </vt:variant>
      <vt:variant>
        <vt:i4>6094902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II_4</vt:lpwstr>
      </vt:variant>
      <vt:variant>
        <vt:i4>5898294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II_3</vt:lpwstr>
      </vt:variant>
      <vt:variant>
        <vt:i4>5963830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II_2</vt:lpwstr>
      </vt:variant>
      <vt:variant>
        <vt:i4>5767222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II_1</vt:lpwstr>
      </vt:variant>
      <vt:variant>
        <vt:i4>6881385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II</vt:lpwstr>
      </vt:variant>
      <vt:variant>
        <vt:i4>6226025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I_5</vt:lpwstr>
      </vt:variant>
      <vt:variant>
        <vt:i4>6226025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I_4</vt:lpwstr>
      </vt:variant>
      <vt:variant>
        <vt:i4>6226025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I_3</vt:lpwstr>
      </vt:variant>
      <vt:variant>
        <vt:i4>6226025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I_2</vt:lpwstr>
      </vt:variant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I_1</vt:lpwstr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унитарное предприятие</dc:title>
  <dc:subject/>
  <dc:creator>Пулико В.И.</dc:creator>
  <cp:keywords/>
  <cp:lastModifiedBy>MisevichMU</cp:lastModifiedBy>
  <cp:revision>4</cp:revision>
  <cp:lastPrinted>2014-06-11T05:53:00Z</cp:lastPrinted>
  <dcterms:created xsi:type="dcterms:W3CDTF">2014-06-11T05:54:00Z</dcterms:created>
  <dcterms:modified xsi:type="dcterms:W3CDTF">2014-09-15T06:21:00Z</dcterms:modified>
</cp:coreProperties>
</file>